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1E" w:rsidRDefault="0013081E" w:rsidP="0013081E">
      <w:pPr>
        <w:spacing w:after="0" w:line="360" w:lineRule="auto"/>
        <w:jc w:val="center"/>
        <w:rPr>
          <w:rFonts w:cs="David"/>
          <w:b/>
          <w:bCs/>
          <w:sz w:val="32"/>
          <w:szCs w:val="32"/>
          <w:rtl/>
        </w:rPr>
      </w:pPr>
    </w:p>
    <w:p w:rsidR="0013081E" w:rsidRDefault="00617941" w:rsidP="0013081E">
      <w:pPr>
        <w:spacing w:after="0" w:line="360" w:lineRule="auto"/>
        <w:jc w:val="center"/>
        <w:rPr>
          <w:rFonts w:cs="David" w:hint="cs"/>
          <w:b/>
          <w:bCs/>
          <w:sz w:val="32"/>
          <w:szCs w:val="32"/>
          <w:rtl/>
        </w:rPr>
      </w:pPr>
      <w:r>
        <w:rPr>
          <w:rFonts w:cs="David"/>
          <w:b/>
          <w:bCs/>
          <w:sz w:val="32"/>
          <w:szCs w:val="32"/>
          <w:rtl/>
        </w:rPr>
        <w:t xml:space="preserve">בישול </w:t>
      </w:r>
      <w:r w:rsidR="0013081E">
        <w:rPr>
          <w:rFonts w:cs="David" w:hint="cs"/>
          <w:b/>
          <w:bCs/>
          <w:sz w:val="32"/>
          <w:szCs w:val="32"/>
          <w:rtl/>
        </w:rPr>
        <w:t>בשבת</w:t>
      </w:r>
    </w:p>
    <w:p w:rsidR="0061049C" w:rsidRPr="0013081E" w:rsidRDefault="0013081E" w:rsidP="0013081E">
      <w:pPr>
        <w:spacing w:after="0" w:line="360" w:lineRule="auto"/>
        <w:jc w:val="center"/>
        <w:rPr>
          <w:rFonts w:cs="David"/>
          <w:sz w:val="20"/>
          <w:szCs w:val="20"/>
          <w:rtl/>
        </w:rPr>
      </w:pPr>
      <w:r w:rsidRPr="0013081E">
        <w:rPr>
          <w:rFonts w:cs="David" w:hint="cs"/>
          <w:b/>
          <w:bCs/>
          <w:sz w:val="28"/>
          <w:szCs w:val="28"/>
          <w:rtl/>
        </w:rPr>
        <w:t xml:space="preserve">חלק א - בישול </w:t>
      </w:r>
      <w:r w:rsidR="00617941" w:rsidRPr="0013081E">
        <w:rPr>
          <w:rFonts w:cs="David"/>
          <w:b/>
          <w:bCs/>
          <w:sz w:val="28"/>
          <w:szCs w:val="28"/>
          <w:rtl/>
        </w:rPr>
        <w:t>בכלי ראשון</w:t>
      </w:r>
      <w:r w:rsidR="001B7060" w:rsidRPr="0013081E">
        <w:rPr>
          <w:rFonts w:cs="David" w:hint="cs"/>
          <w:b/>
          <w:bCs/>
          <w:sz w:val="28"/>
          <w:szCs w:val="28"/>
          <w:rtl/>
        </w:rPr>
        <w:t xml:space="preserve"> </w:t>
      </w:r>
      <w:r w:rsidR="001B7060" w:rsidRPr="0013081E">
        <w:rPr>
          <w:rFonts w:cs="David"/>
          <w:b/>
          <w:bCs/>
          <w:sz w:val="24"/>
          <w:szCs w:val="24"/>
          <w:rtl/>
        </w:rPr>
        <w:t>•</w:t>
      </w:r>
      <w:r w:rsidR="001B7060" w:rsidRPr="0013081E">
        <w:rPr>
          <w:rFonts w:cs="David"/>
          <w:b/>
          <w:bCs/>
          <w:sz w:val="28"/>
          <w:szCs w:val="28"/>
          <w:rtl/>
        </w:rPr>
        <w:t xml:space="preserve"> </w:t>
      </w:r>
      <w:r w:rsidR="001B7060" w:rsidRPr="0013081E">
        <w:rPr>
          <w:rFonts w:cs="David" w:hint="cs"/>
          <w:b/>
          <w:bCs/>
          <w:sz w:val="28"/>
          <w:szCs w:val="28"/>
          <w:rtl/>
        </w:rPr>
        <w:t>עירוי מכלי ראשון</w:t>
      </w:r>
      <w:r w:rsidR="0048396B" w:rsidRPr="0013081E">
        <w:rPr>
          <w:rFonts w:cs="David"/>
          <w:b/>
          <w:bCs/>
          <w:sz w:val="28"/>
          <w:szCs w:val="28"/>
          <w:rtl/>
        </w:rPr>
        <w:t xml:space="preserve"> </w:t>
      </w:r>
    </w:p>
    <w:p w:rsidR="0048396B" w:rsidRDefault="0048396B" w:rsidP="0013081E">
      <w:pPr>
        <w:spacing w:after="0" w:line="360" w:lineRule="auto"/>
        <w:jc w:val="center"/>
        <w:rPr>
          <w:rFonts w:cs="David"/>
          <w:rtl/>
        </w:rPr>
      </w:pPr>
    </w:p>
    <w:p w:rsidR="00DB712C" w:rsidRPr="0048396B" w:rsidRDefault="00DB712C" w:rsidP="0013081E">
      <w:pPr>
        <w:spacing w:after="0" w:line="360" w:lineRule="auto"/>
        <w:jc w:val="center"/>
        <w:rPr>
          <w:rFonts w:cs="David"/>
          <w:rtl/>
        </w:rPr>
      </w:pPr>
    </w:p>
    <w:p w:rsidR="0061049C" w:rsidRDefault="00662187" w:rsidP="0013081E">
      <w:pPr>
        <w:pStyle w:val="10"/>
        <w:spacing w:after="0" w:line="360" w:lineRule="auto"/>
        <w:ind w:left="0"/>
        <w:rPr>
          <w:rFonts w:cs="David"/>
          <w:rtl/>
        </w:rPr>
      </w:pPr>
      <w:r>
        <w:rPr>
          <w:rFonts w:cs="David" w:hint="cs"/>
          <w:b/>
          <w:bCs/>
          <w:rtl/>
        </w:rPr>
        <w:t xml:space="preserve">א. </w:t>
      </w:r>
      <w:r w:rsidR="00617941">
        <w:rPr>
          <w:rFonts w:cs="David"/>
          <w:b/>
          <w:bCs/>
          <w:rtl/>
        </w:rPr>
        <w:t xml:space="preserve">בישול בכלי ראשון </w:t>
      </w:r>
      <w:r>
        <w:rPr>
          <w:rFonts w:cs="David" w:hint="cs"/>
          <w:b/>
          <w:bCs/>
          <w:rtl/>
        </w:rPr>
        <w:t>-</w:t>
      </w:r>
      <w:r w:rsidR="00617941">
        <w:rPr>
          <w:rFonts w:cs="David"/>
          <w:b/>
          <w:bCs/>
          <w:rtl/>
        </w:rPr>
        <w:t xml:space="preserve"> מקור הדין</w:t>
      </w:r>
    </w:p>
    <w:p w:rsidR="00CA65EA" w:rsidRDefault="0048396B" w:rsidP="005456FF">
      <w:pPr>
        <w:pStyle w:val="10"/>
        <w:spacing w:after="0" w:line="360" w:lineRule="auto"/>
        <w:ind w:left="0"/>
        <w:jc w:val="both"/>
        <w:rPr>
          <w:rFonts w:cs="David"/>
          <w:rtl/>
        </w:rPr>
      </w:pPr>
      <w:r>
        <w:rPr>
          <w:rFonts w:cs="David" w:hint="cs"/>
          <w:rtl/>
        </w:rPr>
        <w:t xml:space="preserve">שנינו </w:t>
      </w:r>
      <w:r>
        <w:rPr>
          <w:rFonts w:cs="David"/>
          <w:rtl/>
        </w:rPr>
        <w:t>במשנה במסכת שבת</w:t>
      </w:r>
      <w:r w:rsidR="00B57A2F">
        <w:rPr>
          <w:rFonts w:cs="David" w:hint="cs"/>
          <w:rtl/>
        </w:rPr>
        <w:t xml:space="preserve"> (1א)</w:t>
      </w:r>
      <w:r>
        <w:rPr>
          <w:rFonts w:cs="David" w:hint="cs"/>
          <w:rtl/>
        </w:rPr>
        <w:t>: "האילפס והקדירה שהעבירן מרותחין לא יתן לתוכן תבלין",</w:t>
      </w:r>
      <w:r w:rsidR="00617941">
        <w:rPr>
          <w:rFonts w:cs="David"/>
          <w:rtl/>
        </w:rPr>
        <w:t xml:space="preserve"> </w:t>
      </w:r>
      <w:r>
        <w:rPr>
          <w:rFonts w:cs="David" w:hint="cs"/>
          <w:rtl/>
        </w:rPr>
        <w:t>ו</w:t>
      </w:r>
      <w:r w:rsidR="00617941">
        <w:rPr>
          <w:rFonts w:cs="David"/>
          <w:rtl/>
        </w:rPr>
        <w:t xml:space="preserve">מבואר </w:t>
      </w:r>
      <w:r>
        <w:rPr>
          <w:rFonts w:cs="David" w:hint="cs"/>
          <w:rtl/>
        </w:rPr>
        <w:t>מדברי תנא קמא במשנה כי א</w:t>
      </w:r>
      <w:r w:rsidR="00617941">
        <w:rPr>
          <w:rFonts w:cs="David"/>
          <w:rtl/>
        </w:rPr>
        <w:t>סור להניח דבר שאינו מבושל בכלי ראשון</w:t>
      </w:r>
      <w:r>
        <w:rPr>
          <w:rFonts w:cs="David" w:hint="cs"/>
          <w:rtl/>
        </w:rPr>
        <w:t xml:space="preserve"> מאחר וכלי ראשון מבשל גם כשאינו על האש</w:t>
      </w:r>
      <w:r w:rsidR="00617941">
        <w:rPr>
          <w:rFonts w:cs="David"/>
          <w:rtl/>
        </w:rPr>
        <w:t xml:space="preserve"> </w:t>
      </w:r>
      <w:r w:rsidRPr="007C33D8">
        <w:rPr>
          <w:rFonts w:cs="David" w:hint="cs"/>
          <w:sz w:val="20"/>
          <w:szCs w:val="20"/>
          <w:rtl/>
        </w:rPr>
        <w:t>[בסוגית הגמרא דנו ב</w:t>
      </w:r>
      <w:r w:rsidR="00B57A2F" w:rsidRPr="007C33D8">
        <w:rPr>
          <w:rFonts w:cs="David" w:hint="cs"/>
          <w:sz w:val="20"/>
          <w:szCs w:val="20"/>
          <w:rtl/>
        </w:rPr>
        <w:t>דעת</w:t>
      </w:r>
      <w:r w:rsidRPr="007C33D8">
        <w:rPr>
          <w:rFonts w:cs="David" w:hint="cs"/>
          <w:sz w:val="20"/>
          <w:szCs w:val="20"/>
          <w:rtl/>
        </w:rPr>
        <w:t>ו של</w:t>
      </w:r>
      <w:r w:rsidR="00B57A2F" w:rsidRPr="007C33D8">
        <w:rPr>
          <w:rFonts w:cs="David" w:hint="cs"/>
          <w:sz w:val="20"/>
          <w:szCs w:val="20"/>
          <w:rtl/>
        </w:rPr>
        <w:t xml:space="preserve"> </w:t>
      </w:r>
      <w:r w:rsidR="00617941" w:rsidRPr="007C33D8">
        <w:rPr>
          <w:rFonts w:cs="David"/>
          <w:sz w:val="20"/>
          <w:szCs w:val="20"/>
          <w:rtl/>
        </w:rPr>
        <w:t xml:space="preserve">רבי יהודה </w:t>
      </w:r>
      <w:r w:rsidRPr="007C33D8">
        <w:rPr>
          <w:rFonts w:cs="David" w:hint="cs"/>
          <w:sz w:val="20"/>
          <w:szCs w:val="20"/>
          <w:rtl/>
        </w:rPr>
        <w:t>(שם), ברם אף לפי מסקנת הסוגיא</w:t>
      </w:r>
      <w:r w:rsidR="007C33D8" w:rsidRPr="007C33D8">
        <w:rPr>
          <w:rFonts w:cs="David" w:hint="cs"/>
          <w:sz w:val="20"/>
          <w:szCs w:val="20"/>
          <w:rtl/>
        </w:rPr>
        <w:t xml:space="preserve">, כתבו התוספות </w:t>
      </w:r>
      <w:r w:rsidR="005456FF">
        <w:rPr>
          <w:rFonts w:cs="David" w:hint="cs"/>
          <w:sz w:val="20"/>
          <w:szCs w:val="20"/>
          <w:rtl/>
        </w:rPr>
        <w:t xml:space="preserve">(שם </w:t>
      </w:r>
      <w:r w:rsidR="007C33D8" w:rsidRPr="007C33D8">
        <w:rPr>
          <w:rFonts w:cs="David" w:hint="cs"/>
          <w:sz w:val="20"/>
          <w:szCs w:val="20"/>
          <w:rtl/>
        </w:rPr>
        <w:t>ד"ה לכל</w:t>
      </w:r>
      <w:r w:rsidR="005456FF">
        <w:rPr>
          <w:rFonts w:cs="David" w:hint="cs"/>
          <w:sz w:val="20"/>
          <w:szCs w:val="20"/>
          <w:rtl/>
        </w:rPr>
        <w:t>)</w:t>
      </w:r>
      <w:r w:rsidR="007C33D8" w:rsidRPr="007C33D8">
        <w:rPr>
          <w:rFonts w:cs="David" w:hint="cs"/>
          <w:sz w:val="20"/>
          <w:szCs w:val="20"/>
          <w:rtl/>
        </w:rPr>
        <w:t>, כי ר</w:t>
      </w:r>
      <w:r w:rsidR="005456FF">
        <w:rPr>
          <w:rFonts w:cs="David" w:hint="cs"/>
          <w:sz w:val="20"/>
          <w:szCs w:val="20"/>
          <w:rtl/>
        </w:rPr>
        <w:t>ב</w:t>
      </w:r>
      <w:r w:rsidR="007C33D8" w:rsidRPr="007C33D8">
        <w:rPr>
          <w:rFonts w:cs="David" w:hint="cs"/>
          <w:sz w:val="20"/>
          <w:szCs w:val="20"/>
          <w:rtl/>
        </w:rPr>
        <w:t xml:space="preserve">י </w:t>
      </w:r>
      <w:r w:rsidR="005456FF">
        <w:rPr>
          <w:rFonts w:cs="David" w:hint="cs"/>
          <w:sz w:val="20"/>
          <w:szCs w:val="20"/>
          <w:rtl/>
        </w:rPr>
        <w:t xml:space="preserve">יהודה </w:t>
      </w:r>
      <w:r w:rsidR="007C33D8" w:rsidRPr="007C33D8">
        <w:rPr>
          <w:rFonts w:cs="David" w:hint="cs"/>
          <w:sz w:val="20"/>
          <w:szCs w:val="20"/>
          <w:rtl/>
        </w:rPr>
        <w:t>התיר לשים רק תבלין בכלי ראשון, א</w:t>
      </w:r>
      <w:r w:rsidR="005456FF">
        <w:rPr>
          <w:rFonts w:cs="David" w:hint="cs"/>
          <w:sz w:val="20"/>
          <w:szCs w:val="20"/>
          <w:rtl/>
        </w:rPr>
        <w:t>ך</w:t>
      </w:r>
      <w:r w:rsidR="007C33D8" w:rsidRPr="007C33D8">
        <w:rPr>
          <w:rFonts w:cs="David" w:hint="cs"/>
          <w:sz w:val="20"/>
          <w:szCs w:val="20"/>
          <w:rtl/>
        </w:rPr>
        <w:t xml:space="preserve"> שאר הדברים אסור וכדברי תנא קמא]</w:t>
      </w:r>
      <w:r w:rsidR="007C33D8">
        <w:rPr>
          <w:rFonts w:cs="David" w:hint="cs"/>
          <w:rtl/>
        </w:rPr>
        <w:t>.</w:t>
      </w:r>
    </w:p>
    <w:p w:rsidR="005456FF" w:rsidRDefault="007C33D8" w:rsidP="0013081E">
      <w:pPr>
        <w:pStyle w:val="10"/>
        <w:spacing w:after="0" w:line="360" w:lineRule="auto"/>
        <w:ind w:left="0"/>
        <w:jc w:val="both"/>
        <w:rPr>
          <w:rFonts w:cs="David"/>
          <w:rtl/>
        </w:rPr>
      </w:pPr>
      <w:r>
        <w:rPr>
          <w:rFonts w:cs="David" w:hint="cs"/>
          <w:rtl/>
        </w:rPr>
        <w:t xml:space="preserve">אולם לא נתברר בדברי התנאים האם איסור בישול בכלי ראשון הוא </w:t>
      </w:r>
      <w:r w:rsidRPr="005456FF">
        <w:rPr>
          <w:rFonts w:cs="David" w:hint="cs"/>
          <w:b/>
          <w:bCs/>
          <w:rtl/>
        </w:rPr>
        <w:t>מהתורה</w:t>
      </w:r>
      <w:r>
        <w:rPr>
          <w:rFonts w:cs="David" w:hint="cs"/>
          <w:rtl/>
        </w:rPr>
        <w:t xml:space="preserve">, או שמא גזירת </w:t>
      </w:r>
      <w:r w:rsidRPr="005456FF">
        <w:rPr>
          <w:rFonts w:cs="David" w:hint="cs"/>
          <w:b/>
          <w:bCs/>
          <w:rtl/>
        </w:rPr>
        <w:t>חכמים</w:t>
      </w:r>
      <w:r>
        <w:rPr>
          <w:rFonts w:cs="David" w:hint="cs"/>
          <w:rtl/>
        </w:rPr>
        <w:t>.</w:t>
      </w:r>
      <w:r w:rsidR="00CA65EA">
        <w:rPr>
          <w:rFonts w:cs="David" w:hint="cs"/>
          <w:rtl/>
        </w:rPr>
        <w:t xml:space="preserve"> </w:t>
      </w:r>
    </w:p>
    <w:p w:rsidR="005456FF" w:rsidRDefault="00CA65EA" w:rsidP="005456FF">
      <w:pPr>
        <w:pStyle w:val="10"/>
        <w:spacing w:after="0" w:line="360" w:lineRule="auto"/>
        <w:ind w:left="0"/>
        <w:jc w:val="both"/>
        <w:rPr>
          <w:rFonts w:cs="David"/>
          <w:rtl/>
        </w:rPr>
      </w:pPr>
      <w:r>
        <w:rPr>
          <w:rFonts w:cs="David" w:hint="cs"/>
          <w:rtl/>
        </w:rPr>
        <w:t>ו</w:t>
      </w:r>
      <w:r w:rsidR="007C33D8">
        <w:rPr>
          <w:rFonts w:cs="David" w:hint="cs"/>
          <w:rtl/>
        </w:rPr>
        <w:t xml:space="preserve">לכאורה נראה כי זו מחלוקת בין הבבלי לירושלמי. כאשר </w:t>
      </w:r>
      <w:r w:rsidR="008D7EAF">
        <w:rPr>
          <w:rFonts w:cs="David" w:hint="cs"/>
          <w:rtl/>
        </w:rPr>
        <w:t>ב</w:t>
      </w:r>
      <w:r w:rsidR="007C33D8">
        <w:rPr>
          <w:rFonts w:cs="David" w:hint="cs"/>
          <w:rtl/>
        </w:rPr>
        <w:t>בבלי שנינו (</w:t>
      </w:r>
      <w:r w:rsidR="008D7EAF">
        <w:rPr>
          <w:rFonts w:cs="David" w:hint="cs"/>
          <w:rtl/>
        </w:rPr>
        <w:t xml:space="preserve">2א) "אין נותנין ביצה בצד המיחם </w:t>
      </w:r>
      <w:r w:rsidR="008D7EAF">
        <w:rPr>
          <w:rFonts w:cs="David" w:hint="cs"/>
          <w:sz w:val="20"/>
          <w:szCs w:val="20"/>
          <w:rtl/>
        </w:rPr>
        <w:t xml:space="preserve">[מיחם, </w:t>
      </w:r>
      <w:r w:rsidR="008D7EAF" w:rsidRPr="008D7EAF">
        <w:rPr>
          <w:rFonts w:cs="David" w:hint="cs"/>
          <w:sz w:val="20"/>
          <w:szCs w:val="20"/>
          <w:rtl/>
        </w:rPr>
        <w:t>הכלי שיחמו בו המים</w:t>
      </w:r>
      <w:r w:rsidR="008D7EAF">
        <w:rPr>
          <w:rFonts w:cs="David" w:hint="cs"/>
          <w:sz w:val="20"/>
          <w:szCs w:val="20"/>
          <w:rtl/>
        </w:rPr>
        <w:t>,</w:t>
      </w:r>
      <w:r w:rsidR="008D7EAF" w:rsidRPr="008D7EAF">
        <w:rPr>
          <w:rFonts w:cs="David" w:hint="cs"/>
          <w:sz w:val="20"/>
          <w:szCs w:val="20"/>
          <w:rtl/>
        </w:rPr>
        <w:t xml:space="preserve"> ות</w:t>
      </w:r>
      <w:r w:rsidR="005456FF">
        <w:rPr>
          <w:rFonts w:cs="David" w:hint="cs"/>
          <w:sz w:val="20"/>
          <w:szCs w:val="20"/>
          <w:rtl/>
        </w:rPr>
        <w:t>י</w:t>
      </w:r>
      <w:r w:rsidR="008D7EAF" w:rsidRPr="008D7EAF">
        <w:rPr>
          <w:rFonts w:cs="David" w:hint="cs"/>
          <w:sz w:val="20"/>
          <w:szCs w:val="20"/>
          <w:rtl/>
        </w:rPr>
        <w:t>שאר חמה אחר שיורידוהו מהאש]</w:t>
      </w:r>
      <w:r w:rsidR="008D7EAF">
        <w:rPr>
          <w:rFonts w:cs="David" w:hint="cs"/>
          <w:rtl/>
        </w:rPr>
        <w:t xml:space="preserve"> בשביל שתתגלגל", ובסוגית הגמרא על אתר (2ב) "אמר רב יוסף גלגל </w:t>
      </w:r>
      <w:r w:rsidR="008D7EAF" w:rsidRPr="008D7EAF">
        <w:rPr>
          <w:rFonts w:cs="David" w:hint="cs"/>
          <w:b/>
          <w:bCs/>
          <w:rtl/>
        </w:rPr>
        <w:t>חייב חטאת</w:t>
      </w:r>
      <w:r>
        <w:rPr>
          <w:rFonts w:cs="David" w:hint="cs"/>
          <w:rtl/>
        </w:rPr>
        <w:t xml:space="preserve">". </w:t>
      </w:r>
    </w:p>
    <w:p w:rsidR="00CA65EA" w:rsidRDefault="00CA65EA" w:rsidP="005456FF">
      <w:pPr>
        <w:pStyle w:val="10"/>
        <w:spacing w:after="0" w:line="360" w:lineRule="auto"/>
        <w:ind w:left="0"/>
        <w:jc w:val="both"/>
        <w:rPr>
          <w:rFonts w:cs="David"/>
          <w:rtl/>
        </w:rPr>
      </w:pPr>
      <w:r>
        <w:rPr>
          <w:rFonts w:cs="David" w:hint="cs"/>
          <w:rtl/>
        </w:rPr>
        <w:t>מ</w:t>
      </w:r>
      <w:r w:rsidR="005456FF">
        <w:rPr>
          <w:rFonts w:cs="David" w:hint="cs"/>
          <w:rtl/>
        </w:rPr>
        <w:t>אידך גיסא מובא בתלמוד ה</w:t>
      </w:r>
      <w:r>
        <w:rPr>
          <w:rFonts w:cs="David" w:hint="cs"/>
          <w:rtl/>
        </w:rPr>
        <w:t>ירושלמי</w:t>
      </w:r>
      <w:r w:rsidR="008D7EAF">
        <w:rPr>
          <w:rFonts w:cs="David" w:hint="cs"/>
          <w:rtl/>
        </w:rPr>
        <w:t xml:space="preserve"> (2ג) "מה בין כלי ראשון לכלי שני...</w:t>
      </w:r>
      <w:r w:rsidR="005456FF">
        <w:rPr>
          <w:rFonts w:cs="David" w:hint="cs"/>
          <w:rtl/>
        </w:rPr>
        <w:t xml:space="preserve"> </w:t>
      </w:r>
      <w:r w:rsidR="008D7EAF">
        <w:rPr>
          <w:rFonts w:cs="David" w:hint="cs"/>
          <w:rtl/>
        </w:rPr>
        <w:t>עשו הרחק לכלי ראשון ולא הרחק לכלי שני",</w:t>
      </w:r>
      <w:r>
        <w:rPr>
          <w:rFonts w:cs="David" w:hint="cs"/>
          <w:rtl/>
        </w:rPr>
        <w:t xml:space="preserve"> וכן בהמשך הסוגיה נאמר </w:t>
      </w:r>
      <w:r w:rsidR="008D7EAF">
        <w:rPr>
          <w:rFonts w:cs="David" w:hint="cs"/>
          <w:rtl/>
        </w:rPr>
        <w:t xml:space="preserve">"אי זהו חלוט ברור, כל </w:t>
      </w:r>
      <w:r w:rsidR="008D7EAF" w:rsidRPr="00CA65EA">
        <w:rPr>
          <w:rFonts w:cs="David" w:hint="cs"/>
          <w:b/>
          <w:bCs/>
          <w:rtl/>
        </w:rPr>
        <w:t>שהאור הולך תחתיו</w:t>
      </w:r>
      <w:r w:rsidR="008D7EAF">
        <w:rPr>
          <w:rFonts w:cs="David" w:hint="cs"/>
          <w:rtl/>
        </w:rPr>
        <w:t>"</w:t>
      </w:r>
      <w:r w:rsidR="005456FF">
        <w:rPr>
          <w:rFonts w:cs="David" w:hint="cs"/>
          <w:rtl/>
        </w:rPr>
        <w:t xml:space="preserve">. ומבואר </w:t>
      </w:r>
      <w:r w:rsidR="008D7EAF">
        <w:rPr>
          <w:rFonts w:cs="David" w:hint="cs"/>
          <w:rtl/>
        </w:rPr>
        <w:t xml:space="preserve">כי בישול אסור מהתורה רק כאשר הקדירה </w:t>
      </w:r>
      <w:r w:rsidR="005456FF">
        <w:rPr>
          <w:rFonts w:cs="David" w:hint="cs"/>
          <w:rtl/>
        </w:rPr>
        <w:t xml:space="preserve">נמצאת </w:t>
      </w:r>
      <w:r w:rsidR="008D7EAF">
        <w:rPr>
          <w:rFonts w:cs="David" w:hint="cs"/>
          <w:rtl/>
        </w:rPr>
        <w:t>על האש, ברם אם הור</w:t>
      </w:r>
      <w:r w:rsidR="005456FF">
        <w:rPr>
          <w:rFonts w:cs="David" w:hint="cs"/>
          <w:rtl/>
        </w:rPr>
        <w:t>י</w:t>
      </w:r>
      <w:r w:rsidR="008D7EAF">
        <w:rPr>
          <w:rFonts w:cs="David" w:hint="cs"/>
          <w:rtl/>
        </w:rPr>
        <w:t>ד</w:t>
      </w:r>
      <w:r w:rsidR="005456FF">
        <w:rPr>
          <w:rFonts w:cs="David" w:hint="cs"/>
          <w:rtl/>
        </w:rPr>
        <w:t>ו</w:t>
      </w:r>
      <w:r w:rsidR="008D7EAF">
        <w:rPr>
          <w:rFonts w:cs="David" w:hint="cs"/>
          <w:rtl/>
        </w:rPr>
        <w:t xml:space="preserve"> </w:t>
      </w:r>
      <w:r w:rsidR="005456FF">
        <w:rPr>
          <w:rFonts w:cs="David" w:hint="cs"/>
          <w:rtl/>
        </w:rPr>
        <w:t xml:space="preserve">אותה </w:t>
      </w:r>
      <w:r w:rsidR="008D7EAF">
        <w:rPr>
          <w:rFonts w:cs="David" w:hint="cs"/>
          <w:rtl/>
        </w:rPr>
        <w:t>מהאש האיסור הוא רק מדרבנן, וכן כתב הרמב"ן (3א)</w:t>
      </w:r>
      <w:r w:rsidR="005456FF">
        <w:rPr>
          <w:rFonts w:cs="David" w:hint="cs"/>
          <w:rtl/>
        </w:rPr>
        <w:t xml:space="preserve"> "למדנו לדברי הכל שאין בישול גמור אלא באור מהלך תחתיו"</w:t>
      </w:r>
      <w:r w:rsidR="008D7EAF">
        <w:rPr>
          <w:rFonts w:cs="David" w:hint="cs"/>
          <w:rtl/>
        </w:rPr>
        <w:t xml:space="preserve">. </w:t>
      </w:r>
    </w:p>
    <w:p w:rsidR="005456FF" w:rsidRDefault="00CA65EA" w:rsidP="005456FF">
      <w:pPr>
        <w:pStyle w:val="10"/>
        <w:spacing w:after="0" w:line="360" w:lineRule="auto"/>
        <w:ind w:left="0"/>
        <w:jc w:val="both"/>
        <w:rPr>
          <w:rFonts w:cs="David"/>
          <w:rtl/>
        </w:rPr>
      </w:pPr>
      <w:r>
        <w:rPr>
          <w:rFonts w:cs="David" w:hint="cs"/>
          <w:rtl/>
        </w:rPr>
        <w:t>אולם</w:t>
      </w:r>
      <w:r w:rsidR="008D7EAF">
        <w:rPr>
          <w:rFonts w:cs="David" w:hint="cs"/>
          <w:rtl/>
        </w:rPr>
        <w:t xml:space="preserve"> בב</w:t>
      </w:r>
      <w:r w:rsidR="005456FF">
        <w:rPr>
          <w:rFonts w:cs="David" w:hint="cs"/>
          <w:rtl/>
        </w:rPr>
        <w:t>י</w:t>
      </w:r>
      <w:r w:rsidR="008D7EAF">
        <w:rPr>
          <w:rFonts w:cs="David" w:hint="cs"/>
          <w:rtl/>
        </w:rPr>
        <w:t xml:space="preserve">אור הגר"א (3ב) חלק על דברי הרמב"ן </w:t>
      </w:r>
      <w:r>
        <w:rPr>
          <w:rFonts w:cs="David" w:hint="cs"/>
          <w:rtl/>
        </w:rPr>
        <w:t xml:space="preserve">בהבנת דברי הירושלמי, </w:t>
      </w:r>
      <w:r w:rsidR="008D7EAF">
        <w:rPr>
          <w:rFonts w:cs="David" w:hint="cs"/>
          <w:rtl/>
        </w:rPr>
        <w:t xml:space="preserve">ויישב את לשון הירושלמי </w:t>
      </w:r>
      <w:r>
        <w:rPr>
          <w:rFonts w:cs="David" w:hint="cs"/>
          <w:rtl/>
        </w:rPr>
        <w:t>עם דברי הבבלי הסובר כי כלי ראשון מבשל מהתורה</w:t>
      </w:r>
      <w:r w:rsidR="005456FF">
        <w:rPr>
          <w:rFonts w:cs="David" w:hint="cs"/>
          <w:rtl/>
        </w:rPr>
        <w:t xml:space="preserve"> גם לאחר שהועבר מעל האש</w:t>
      </w:r>
      <w:r>
        <w:rPr>
          <w:rFonts w:cs="David" w:hint="cs"/>
          <w:rtl/>
        </w:rPr>
        <w:t xml:space="preserve">. </w:t>
      </w:r>
      <w:r w:rsidR="005456FF">
        <w:rPr>
          <w:rFonts w:cs="David" w:hint="cs"/>
          <w:rtl/>
        </w:rPr>
        <w:t xml:space="preserve"> וכן פסק להלכה מרן </w:t>
      </w:r>
      <w:r>
        <w:rPr>
          <w:rFonts w:cs="David" w:hint="cs"/>
          <w:rtl/>
        </w:rPr>
        <w:t>השולחן ערוך (3ג)</w:t>
      </w:r>
      <w:r w:rsidR="005456FF">
        <w:rPr>
          <w:rFonts w:cs="David" w:hint="cs"/>
          <w:rtl/>
        </w:rPr>
        <w:t xml:space="preserve"> "</w:t>
      </w:r>
      <w:r w:rsidR="005456FF" w:rsidRPr="005456FF">
        <w:rPr>
          <w:rFonts w:cs="David"/>
          <w:rtl/>
        </w:rPr>
        <w:t>כלי ראשון (פי' הכלי שמשתמש בו על האש) אפילו לאחר שהעבירוהו מעל האש מבשל, כל זמן שהיד סולדת בו</w:t>
      </w:r>
      <w:r w:rsidR="005456FF">
        <w:rPr>
          <w:rFonts w:cs="David" w:hint="cs"/>
          <w:rtl/>
        </w:rPr>
        <w:t>"</w:t>
      </w:r>
      <w:r w:rsidR="005456FF" w:rsidRPr="005456FF">
        <w:rPr>
          <w:rFonts w:cs="David"/>
          <w:rtl/>
        </w:rPr>
        <w:t>.</w:t>
      </w:r>
    </w:p>
    <w:p w:rsidR="0013081E" w:rsidRDefault="00CA65EA" w:rsidP="005456FF">
      <w:pPr>
        <w:pStyle w:val="10"/>
        <w:spacing w:after="0" w:line="360" w:lineRule="auto"/>
        <w:ind w:left="0"/>
        <w:jc w:val="both"/>
        <w:rPr>
          <w:rFonts w:ascii="David" w:hAnsi="David" w:cs="David"/>
          <w:b/>
          <w:bCs/>
          <w:rtl/>
        </w:rPr>
      </w:pPr>
      <w:r>
        <w:rPr>
          <w:rFonts w:cs="David"/>
          <w:rtl/>
        </w:rPr>
        <w:t xml:space="preserve"> </w:t>
      </w:r>
    </w:p>
    <w:p w:rsidR="0061049C" w:rsidRDefault="00662187" w:rsidP="0013081E">
      <w:pPr>
        <w:pStyle w:val="10"/>
        <w:spacing w:after="0" w:line="360" w:lineRule="auto"/>
        <w:ind w:left="0"/>
        <w:jc w:val="both"/>
        <w:rPr>
          <w:rFonts w:ascii="David" w:hAnsi="David" w:cs="David"/>
          <w:rtl/>
        </w:rPr>
      </w:pPr>
      <w:r>
        <w:rPr>
          <w:rFonts w:ascii="David" w:hAnsi="David" w:cs="David" w:hint="cs"/>
          <w:b/>
          <w:bCs/>
          <w:rtl/>
        </w:rPr>
        <w:t xml:space="preserve">ב. </w:t>
      </w:r>
      <w:r w:rsidR="00617941">
        <w:rPr>
          <w:rFonts w:ascii="David" w:hAnsi="David" w:cs="David"/>
          <w:b/>
          <w:bCs/>
          <w:rtl/>
        </w:rPr>
        <w:t xml:space="preserve">כלי ראשון </w:t>
      </w:r>
      <w:r w:rsidR="00B57A2F">
        <w:rPr>
          <w:rFonts w:ascii="David" w:hAnsi="David" w:cs="David" w:hint="cs"/>
          <w:b/>
          <w:bCs/>
          <w:rtl/>
        </w:rPr>
        <w:t>-</w:t>
      </w:r>
      <w:r w:rsidR="00617941">
        <w:rPr>
          <w:rFonts w:ascii="David" w:hAnsi="David" w:cs="David"/>
          <w:b/>
          <w:bCs/>
          <w:rtl/>
        </w:rPr>
        <w:t xml:space="preserve"> עד מתי מבשל</w:t>
      </w:r>
    </w:p>
    <w:p w:rsidR="00DB712C" w:rsidRDefault="00A40097" w:rsidP="005456FF">
      <w:pPr>
        <w:pStyle w:val="10"/>
        <w:spacing w:after="0" w:line="360" w:lineRule="auto"/>
        <w:ind w:left="0"/>
        <w:jc w:val="both"/>
        <w:rPr>
          <w:rFonts w:cs="David"/>
          <w:rtl/>
        </w:rPr>
      </w:pPr>
      <w:r w:rsidRPr="00A40097">
        <w:rPr>
          <w:rFonts w:cs="David" w:hint="cs"/>
          <w:rtl/>
        </w:rPr>
        <w:t xml:space="preserve">לאור האמור לעיל </w:t>
      </w:r>
      <w:r w:rsidR="005456FF">
        <w:rPr>
          <w:rFonts w:cs="David" w:hint="cs"/>
          <w:rtl/>
        </w:rPr>
        <w:t>ש</w:t>
      </w:r>
      <w:r w:rsidRPr="00A40097">
        <w:rPr>
          <w:rFonts w:cs="David" w:hint="cs"/>
          <w:rtl/>
        </w:rPr>
        <w:t>כלי ראשון מבשל אף כאשר הורד מהאש, נחלקו רבותינו הראשונ</w:t>
      </w:r>
      <w:r w:rsidR="00E94938">
        <w:rPr>
          <w:rFonts w:cs="David" w:hint="cs"/>
          <w:rtl/>
        </w:rPr>
        <w:t>ים עד מתי נחשב הכלי ראשון כמבשל.</w:t>
      </w:r>
      <w:r w:rsidRPr="00A40097">
        <w:rPr>
          <w:rFonts w:cs="David" w:hint="cs"/>
          <w:rtl/>
        </w:rPr>
        <w:t xml:space="preserve"> </w:t>
      </w:r>
    </w:p>
    <w:p w:rsidR="0013081E" w:rsidRDefault="00DB712C" w:rsidP="00DB712C">
      <w:pPr>
        <w:pStyle w:val="10"/>
        <w:spacing w:after="0" w:line="360" w:lineRule="auto"/>
        <w:ind w:left="0"/>
        <w:jc w:val="both"/>
        <w:rPr>
          <w:rFonts w:cs="David"/>
          <w:rtl/>
        </w:rPr>
      </w:pPr>
      <w:r>
        <w:rPr>
          <w:rFonts w:cs="David" w:hint="cs"/>
          <w:rtl/>
        </w:rPr>
        <w:t>ל</w:t>
      </w:r>
      <w:r w:rsidR="00A40097" w:rsidRPr="00A40097">
        <w:rPr>
          <w:rFonts w:cs="David" w:hint="cs"/>
          <w:rtl/>
        </w:rPr>
        <w:t>דעת הראבי"ה (4א) כלי ראש</w:t>
      </w:r>
      <w:r w:rsidR="00E94938">
        <w:rPr>
          <w:rFonts w:cs="David" w:hint="cs"/>
          <w:rtl/>
        </w:rPr>
        <w:t>ון מבשל רק עם ירידתו מהאש</w:t>
      </w:r>
      <w:r>
        <w:rPr>
          <w:rFonts w:cs="David" w:hint="cs"/>
          <w:rtl/>
        </w:rPr>
        <w:t>,</w:t>
      </w:r>
      <w:r w:rsidR="00E94938">
        <w:rPr>
          <w:rFonts w:cs="David" w:hint="cs"/>
          <w:rtl/>
        </w:rPr>
        <w:t xml:space="preserve"> כדבריו</w:t>
      </w:r>
      <w:r>
        <w:rPr>
          <w:rFonts w:cs="David" w:hint="cs"/>
          <w:rtl/>
        </w:rPr>
        <w:t>:</w:t>
      </w:r>
      <w:r w:rsidR="00A40097" w:rsidRPr="00A40097">
        <w:rPr>
          <w:rFonts w:cs="David" w:hint="cs"/>
          <w:rtl/>
        </w:rPr>
        <w:t xml:space="preserve"> "</w:t>
      </w:r>
      <w:r w:rsidR="00E94938">
        <w:rPr>
          <w:rFonts w:cs="David" w:hint="cs"/>
          <w:rtl/>
        </w:rPr>
        <w:t xml:space="preserve">אלא </w:t>
      </w:r>
      <w:r w:rsidR="00A40097" w:rsidRPr="00A40097">
        <w:rPr>
          <w:rFonts w:cs="David" w:hint="cs"/>
          <w:rtl/>
        </w:rPr>
        <w:t xml:space="preserve">בנותן המים לתוכו </w:t>
      </w:r>
      <w:r w:rsidR="00A40097" w:rsidRPr="00E94938">
        <w:rPr>
          <w:rFonts w:cs="David" w:hint="cs"/>
          <w:b/>
          <w:bCs/>
          <w:rtl/>
        </w:rPr>
        <w:t>מיד</w:t>
      </w:r>
      <w:r w:rsidR="00A40097" w:rsidRPr="00A40097">
        <w:rPr>
          <w:rFonts w:cs="David" w:hint="cs"/>
          <w:rtl/>
        </w:rPr>
        <w:t xml:space="preserve"> עם סילוקו מהאש"</w:t>
      </w:r>
      <w:r>
        <w:rPr>
          <w:rFonts w:cs="David" w:hint="cs"/>
          <w:rtl/>
        </w:rPr>
        <w:t>.</w:t>
      </w:r>
      <w:r w:rsidR="00A40097">
        <w:rPr>
          <w:rFonts w:cs="David" w:hint="cs"/>
          <w:rtl/>
        </w:rPr>
        <w:t xml:space="preserve"> מנגד</w:t>
      </w:r>
      <w:r>
        <w:rPr>
          <w:rFonts w:cs="David" w:hint="cs"/>
          <w:rtl/>
        </w:rPr>
        <w:t>, ל</w:t>
      </w:r>
      <w:r w:rsidR="00A40097">
        <w:rPr>
          <w:rFonts w:cs="David" w:hint="cs"/>
          <w:rtl/>
        </w:rPr>
        <w:t>דעת התוספות (4ב)</w:t>
      </w:r>
      <w:r w:rsidR="00E94938">
        <w:rPr>
          <w:rFonts w:cs="David" w:hint="cs"/>
          <w:rtl/>
        </w:rPr>
        <w:t xml:space="preserve"> </w:t>
      </w:r>
      <w:r w:rsidR="006F4E9B">
        <w:rPr>
          <w:rFonts w:cs="David" w:hint="cs"/>
          <w:rtl/>
        </w:rPr>
        <w:t xml:space="preserve">"נתנו בו שיעור דכל זמן שהיד סולדת בו אסור". </w:t>
      </w:r>
    </w:p>
    <w:p w:rsidR="00DB712C" w:rsidRDefault="00DB712C" w:rsidP="00DB712C">
      <w:pPr>
        <w:pStyle w:val="10"/>
        <w:spacing w:after="0" w:line="360" w:lineRule="auto"/>
        <w:ind w:left="0"/>
        <w:jc w:val="both"/>
        <w:rPr>
          <w:rFonts w:cs="David"/>
          <w:rtl/>
        </w:rPr>
      </w:pPr>
      <w:r>
        <w:rPr>
          <w:rFonts w:cs="David" w:hint="cs"/>
          <w:rtl/>
        </w:rPr>
        <w:t xml:space="preserve">ואילו לדעת </w:t>
      </w:r>
      <w:r w:rsidR="006F4E9B">
        <w:rPr>
          <w:rFonts w:cs="David" w:hint="cs"/>
          <w:rtl/>
        </w:rPr>
        <w:t xml:space="preserve">המהרש"ל המובא בש"ך (4ג) הסובר כי כלי ראשון מבשל כל זמן שהוא חם אף </w:t>
      </w:r>
      <w:r w:rsidR="006F4E9B" w:rsidRPr="006F4E9B">
        <w:rPr>
          <w:rFonts w:cs="David" w:hint="cs"/>
          <w:b/>
          <w:bCs/>
          <w:rtl/>
        </w:rPr>
        <w:t>כשאין</w:t>
      </w:r>
      <w:r w:rsidR="006F4E9B">
        <w:rPr>
          <w:rFonts w:cs="David" w:hint="cs"/>
          <w:rtl/>
        </w:rPr>
        <w:t xml:space="preserve"> היד סולדת בו, והוכיח דבריו מדברי הירושלמי לעיל. אולם הש"</w:t>
      </w:r>
      <w:r>
        <w:rPr>
          <w:rFonts w:cs="David" w:hint="cs"/>
          <w:rtl/>
        </w:rPr>
        <w:t>ך</w:t>
      </w:r>
      <w:r w:rsidR="006F4E9B">
        <w:rPr>
          <w:rFonts w:cs="David" w:hint="cs"/>
          <w:rtl/>
        </w:rPr>
        <w:t xml:space="preserve"> </w:t>
      </w:r>
      <w:r>
        <w:rPr>
          <w:rFonts w:cs="David" w:hint="cs"/>
          <w:rtl/>
        </w:rPr>
        <w:t>ח</w:t>
      </w:r>
      <w:r w:rsidR="006F4E9B">
        <w:rPr>
          <w:rFonts w:cs="David" w:hint="cs"/>
          <w:rtl/>
        </w:rPr>
        <w:t>לק עליו וכתב "אבל כשהיד שולטת בו מוכח התם בירושלמי להדיא דשרי לכולי עלמא, וכן הסכמת הפוסקים.</w:t>
      </w:r>
    </w:p>
    <w:p w:rsidR="00DB712C" w:rsidRPr="00DB712C" w:rsidRDefault="00DB712C" w:rsidP="00DB712C">
      <w:pPr>
        <w:pStyle w:val="10"/>
        <w:spacing w:after="0" w:line="360" w:lineRule="auto"/>
        <w:ind w:left="0"/>
        <w:jc w:val="both"/>
        <w:rPr>
          <w:rFonts w:cs="David"/>
          <w:rtl/>
        </w:rPr>
      </w:pPr>
      <w:r w:rsidRPr="00DB712C">
        <w:rPr>
          <w:rFonts w:cs="David"/>
          <w:rtl/>
        </w:rPr>
        <w:t xml:space="preserve">המשנה ברורה בסעיף קטן סד (3ג), פסק להקל כדעת הש"ך שאין איסור מבשל בכלי ראשון שהורד מן האש ואין יד סולדת בו. </w:t>
      </w:r>
    </w:p>
    <w:p w:rsidR="006F4E9B" w:rsidRDefault="00DB712C" w:rsidP="00DB712C">
      <w:pPr>
        <w:pStyle w:val="10"/>
        <w:spacing w:after="0" w:line="360" w:lineRule="auto"/>
        <w:ind w:left="0"/>
        <w:jc w:val="both"/>
        <w:rPr>
          <w:rFonts w:ascii="David" w:hAnsi="David" w:cs="David"/>
          <w:rtl/>
        </w:rPr>
      </w:pPr>
      <w:r w:rsidRPr="00DB712C">
        <w:rPr>
          <w:rFonts w:cs="David"/>
          <w:rtl/>
        </w:rPr>
        <w:t xml:space="preserve">לסיכום הדברים ראה בתרשים </w:t>
      </w:r>
      <w:r>
        <w:rPr>
          <w:rFonts w:cs="David" w:hint="cs"/>
          <w:rtl/>
        </w:rPr>
        <w:t>ב</w:t>
      </w:r>
      <w:r w:rsidR="006F4E9B">
        <w:rPr>
          <w:rFonts w:cs="David" w:hint="cs"/>
          <w:rtl/>
        </w:rPr>
        <w:t>ספר השבת (4ד).</w:t>
      </w:r>
    </w:p>
    <w:p w:rsidR="0013081E" w:rsidRDefault="0013081E" w:rsidP="0013081E">
      <w:pPr>
        <w:pStyle w:val="10"/>
        <w:spacing w:after="0" w:line="360" w:lineRule="auto"/>
        <w:ind w:left="0"/>
        <w:jc w:val="both"/>
        <w:rPr>
          <w:rFonts w:ascii="David" w:hAnsi="David" w:cs="David"/>
          <w:b/>
          <w:bCs/>
          <w:sz w:val="24"/>
          <w:szCs w:val="24"/>
          <w:rtl/>
        </w:rPr>
      </w:pPr>
    </w:p>
    <w:p w:rsidR="006F4E9B" w:rsidRDefault="00756C0E" w:rsidP="0013081E">
      <w:pPr>
        <w:pStyle w:val="10"/>
        <w:spacing w:after="0" w:line="360" w:lineRule="auto"/>
        <w:ind w:left="0"/>
        <w:jc w:val="both"/>
        <w:rPr>
          <w:rFonts w:ascii="David" w:hAnsi="David" w:cs="David"/>
          <w:rtl/>
        </w:rPr>
      </w:pPr>
      <w:r>
        <w:rPr>
          <w:rFonts w:ascii="David" w:hAnsi="David" w:cs="David" w:hint="cs"/>
          <w:b/>
          <w:bCs/>
          <w:sz w:val="24"/>
          <w:szCs w:val="24"/>
          <w:rtl/>
        </w:rPr>
        <w:t>ג</w:t>
      </w:r>
      <w:r w:rsidR="00662187">
        <w:rPr>
          <w:rFonts w:ascii="David" w:hAnsi="David" w:cs="David" w:hint="cs"/>
          <w:b/>
          <w:bCs/>
          <w:rtl/>
        </w:rPr>
        <w:t xml:space="preserve">. </w:t>
      </w:r>
      <w:r w:rsidR="00617941">
        <w:rPr>
          <w:rFonts w:ascii="David" w:hAnsi="David" w:cs="David"/>
          <w:b/>
          <w:bCs/>
          <w:rtl/>
        </w:rPr>
        <w:t>דין עירוי מכלי ראשון</w:t>
      </w:r>
    </w:p>
    <w:p w:rsidR="00DB712C" w:rsidRDefault="00756C0E" w:rsidP="0013081E">
      <w:pPr>
        <w:pStyle w:val="10"/>
        <w:spacing w:after="0" w:line="360" w:lineRule="auto"/>
        <w:ind w:left="0"/>
        <w:jc w:val="both"/>
        <w:rPr>
          <w:rFonts w:cs="David"/>
          <w:rtl/>
        </w:rPr>
      </w:pPr>
      <w:r w:rsidRPr="00756C0E">
        <w:rPr>
          <w:rFonts w:cs="David"/>
          <w:rtl/>
        </w:rPr>
        <w:t>עירוי מכלי ראשון פירושו, שפיכת נוזל מכלי ראשון ישירות על גבי מאכל.</w:t>
      </w:r>
      <w:r w:rsidR="00C279B2">
        <w:rPr>
          <w:rFonts w:cs="David" w:hint="cs"/>
          <w:rtl/>
        </w:rPr>
        <w:t xml:space="preserve"> </w:t>
      </w:r>
    </w:p>
    <w:p w:rsidR="00C279B2" w:rsidRDefault="00DB712C" w:rsidP="00DB712C">
      <w:pPr>
        <w:pStyle w:val="10"/>
        <w:spacing w:after="0" w:line="360" w:lineRule="auto"/>
        <w:ind w:left="0"/>
        <w:jc w:val="both"/>
        <w:rPr>
          <w:rFonts w:cs="David"/>
          <w:rtl/>
        </w:rPr>
      </w:pPr>
      <w:r>
        <w:rPr>
          <w:rFonts w:cs="David" w:hint="cs"/>
          <w:rtl/>
        </w:rPr>
        <w:t>ב</w:t>
      </w:r>
      <w:r w:rsidR="00C279B2">
        <w:rPr>
          <w:rFonts w:cs="David" w:hint="cs"/>
          <w:rtl/>
        </w:rPr>
        <w:t>תוספות</w:t>
      </w:r>
      <w:r w:rsidR="00611BC8">
        <w:rPr>
          <w:rFonts w:cs="David" w:hint="cs"/>
          <w:rtl/>
        </w:rPr>
        <w:t xml:space="preserve"> </w:t>
      </w:r>
      <w:r>
        <w:rPr>
          <w:rFonts w:cs="David" w:hint="cs"/>
          <w:rtl/>
        </w:rPr>
        <w:t xml:space="preserve">(1א; </w:t>
      </w:r>
      <w:r w:rsidR="00611BC8">
        <w:rPr>
          <w:rFonts w:cs="David" w:hint="cs"/>
          <w:rtl/>
        </w:rPr>
        <w:t>ד"ה אבל</w:t>
      </w:r>
      <w:r>
        <w:rPr>
          <w:rFonts w:cs="David" w:hint="cs"/>
          <w:rtl/>
        </w:rPr>
        <w:t xml:space="preserve">) מבוארת מחלוקת ר"י ורשב"ם, </w:t>
      </w:r>
      <w:r w:rsidR="00611BC8">
        <w:rPr>
          <w:rFonts w:cs="David" w:hint="cs"/>
          <w:rtl/>
        </w:rPr>
        <w:t>האם עירוי דינו ככלי ראשון ו</w:t>
      </w:r>
      <w:r w:rsidR="00C279B2">
        <w:rPr>
          <w:rFonts w:cs="David" w:hint="cs"/>
          <w:rtl/>
        </w:rPr>
        <w:t>מבשל</w:t>
      </w:r>
      <w:r>
        <w:rPr>
          <w:rFonts w:cs="David" w:hint="cs"/>
          <w:rtl/>
        </w:rPr>
        <w:t xml:space="preserve">, שיש בו איסור בישול, </w:t>
      </w:r>
      <w:r w:rsidR="00611BC8">
        <w:rPr>
          <w:rFonts w:cs="David" w:hint="cs"/>
          <w:rtl/>
        </w:rPr>
        <w:t>או ש</w:t>
      </w:r>
      <w:r>
        <w:rPr>
          <w:rFonts w:cs="David" w:hint="cs"/>
          <w:rtl/>
        </w:rPr>
        <w:t xml:space="preserve">דינו </w:t>
      </w:r>
      <w:r w:rsidR="00C279B2">
        <w:rPr>
          <w:rFonts w:cs="David" w:hint="cs"/>
          <w:rtl/>
        </w:rPr>
        <w:t>ככלי שני שאינו מבשל, והביאו ראיות לשיטתם.</w:t>
      </w:r>
    </w:p>
    <w:p w:rsidR="000170C9" w:rsidRDefault="00C279B2" w:rsidP="0013081E">
      <w:pPr>
        <w:pStyle w:val="10"/>
        <w:spacing w:after="0" w:line="360" w:lineRule="auto"/>
        <w:ind w:left="0"/>
        <w:jc w:val="both"/>
        <w:rPr>
          <w:rFonts w:cs="David"/>
          <w:rtl/>
        </w:rPr>
      </w:pPr>
      <w:r>
        <w:rPr>
          <w:rFonts w:cs="David" w:hint="cs"/>
          <w:rtl/>
        </w:rPr>
        <w:t xml:space="preserve">דעת ר"י, כי מסוגית הגמרא בזבחים (5א) המביאה מקור לכך שכלי קודש שעירו לתוכו רותח נחשב כאילו בישלו בו, מוכח כי עירוי שווה בכוחו לבישול, ואם כן כשם שכלי ראשון מבשל כך גם עירוי מכלי ראשון מבשל. </w:t>
      </w:r>
    </w:p>
    <w:p w:rsidR="000170C9" w:rsidRDefault="00C279B2" w:rsidP="00B10D58">
      <w:pPr>
        <w:pStyle w:val="10"/>
        <w:spacing w:after="0" w:line="360" w:lineRule="auto"/>
        <w:ind w:left="0"/>
        <w:jc w:val="both"/>
        <w:rPr>
          <w:rFonts w:cs="David"/>
          <w:rtl/>
        </w:rPr>
      </w:pPr>
      <w:r>
        <w:rPr>
          <w:rFonts w:cs="David" w:hint="cs"/>
          <w:rtl/>
        </w:rPr>
        <w:lastRenderedPageBreak/>
        <w:t>ברם בסוג</w:t>
      </w:r>
      <w:r w:rsidR="00B10D58">
        <w:rPr>
          <w:rFonts w:cs="David" w:hint="cs"/>
          <w:rtl/>
        </w:rPr>
        <w:t>י</w:t>
      </w:r>
      <w:r>
        <w:rPr>
          <w:rFonts w:cs="David" w:hint="cs"/>
          <w:rtl/>
        </w:rPr>
        <w:t xml:space="preserve">ית הגמרא בפסחים (5ב) </w:t>
      </w:r>
      <w:r w:rsidR="00B10D58">
        <w:rPr>
          <w:rFonts w:cs="David" w:hint="cs"/>
          <w:rtl/>
        </w:rPr>
        <w:t xml:space="preserve">נחלקו </w:t>
      </w:r>
      <w:r>
        <w:rPr>
          <w:rFonts w:cs="David" w:hint="cs"/>
          <w:rtl/>
        </w:rPr>
        <w:t>רב ושמואל בדין "חם לתוך צונן וצונן לתוך חם"</w:t>
      </w:r>
      <w:r w:rsidR="00B10D58">
        <w:rPr>
          <w:rFonts w:cs="David" w:hint="cs"/>
          <w:rtl/>
        </w:rPr>
        <w:t xml:space="preserve">. לדעת </w:t>
      </w:r>
      <w:r>
        <w:rPr>
          <w:rFonts w:cs="David" w:hint="cs"/>
          <w:rtl/>
        </w:rPr>
        <w:t xml:space="preserve">רב </w:t>
      </w:r>
      <w:r w:rsidR="00B10D58">
        <w:rPr>
          <w:rFonts w:cs="David" w:hint="cs"/>
          <w:rtl/>
        </w:rPr>
        <w:t>"</w:t>
      </w:r>
      <w:r>
        <w:rPr>
          <w:rFonts w:cs="David" w:hint="cs"/>
          <w:rtl/>
        </w:rPr>
        <w:t>עילאה גבר</w:t>
      </w:r>
      <w:r w:rsidR="00B10D58">
        <w:rPr>
          <w:rFonts w:cs="David" w:hint="cs"/>
          <w:rtl/>
        </w:rPr>
        <w:t>"</w:t>
      </w:r>
      <w:r>
        <w:rPr>
          <w:rFonts w:cs="David" w:hint="cs"/>
          <w:rtl/>
        </w:rPr>
        <w:t xml:space="preserve">, </w:t>
      </w:r>
      <w:r w:rsidR="00B10D58">
        <w:rPr>
          <w:rFonts w:cs="David" w:hint="cs"/>
          <w:rtl/>
        </w:rPr>
        <w:t>א</w:t>
      </w:r>
      <w:r>
        <w:rPr>
          <w:rFonts w:cs="David" w:hint="cs"/>
          <w:rtl/>
        </w:rPr>
        <w:t>ו</w:t>
      </w:r>
      <w:r w:rsidR="00B10D58">
        <w:rPr>
          <w:rFonts w:cs="David" w:hint="cs"/>
          <w:rtl/>
        </w:rPr>
        <w:t xml:space="preserve">לם </w:t>
      </w:r>
      <w:r>
        <w:rPr>
          <w:rFonts w:cs="David" w:hint="cs"/>
          <w:rtl/>
        </w:rPr>
        <w:t xml:space="preserve">שמואל </w:t>
      </w:r>
      <w:r w:rsidR="00B10D58">
        <w:rPr>
          <w:rFonts w:cs="David" w:hint="cs"/>
          <w:rtl/>
        </w:rPr>
        <w:t>סבר "</w:t>
      </w:r>
      <w:r>
        <w:rPr>
          <w:rFonts w:cs="David" w:hint="cs"/>
          <w:rtl/>
        </w:rPr>
        <w:t>תתאה גב</w:t>
      </w:r>
      <w:r w:rsidR="00611BC8">
        <w:rPr>
          <w:rFonts w:cs="David" w:hint="cs"/>
          <w:rtl/>
        </w:rPr>
        <w:t>ר"</w:t>
      </w:r>
      <w:r w:rsidR="00B10D58">
        <w:rPr>
          <w:rFonts w:cs="David" w:hint="cs"/>
          <w:rtl/>
        </w:rPr>
        <w:t xml:space="preserve">. </w:t>
      </w:r>
      <w:r w:rsidR="00611BC8">
        <w:rPr>
          <w:rFonts w:cs="David" w:hint="cs"/>
          <w:rtl/>
        </w:rPr>
        <w:t>ול</w:t>
      </w:r>
      <w:r w:rsidR="00B10D58">
        <w:rPr>
          <w:rFonts w:cs="David" w:hint="cs"/>
          <w:rtl/>
        </w:rPr>
        <w:t xml:space="preserve">דעת </w:t>
      </w:r>
      <w:r w:rsidR="00611BC8">
        <w:rPr>
          <w:rFonts w:cs="David" w:hint="cs"/>
          <w:rtl/>
        </w:rPr>
        <w:t>שמואל, עירוי מכלי ראשון אינו מבשל, מאחר והתחתון שהוא צונן גובר על רתיחתו של העליון, וכן הוכיח הרשב"ם כנגד שיטת ר"י</w:t>
      </w:r>
      <w:r w:rsidR="00B10D58">
        <w:rPr>
          <w:rFonts w:cs="David" w:hint="cs"/>
          <w:rtl/>
        </w:rPr>
        <w:t xml:space="preserve"> </w:t>
      </w:r>
      <w:r w:rsidR="00B10D58" w:rsidRPr="00611BC8">
        <w:rPr>
          <w:rFonts w:cs="David" w:hint="cs"/>
          <w:sz w:val="20"/>
          <w:szCs w:val="20"/>
          <w:rtl/>
        </w:rPr>
        <w:t>[</w:t>
      </w:r>
      <w:r w:rsidR="00B10D58">
        <w:rPr>
          <w:rFonts w:cs="David" w:hint="cs"/>
          <w:sz w:val="20"/>
          <w:szCs w:val="20"/>
          <w:rtl/>
        </w:rPr>
        <w:t xml:space="preserve">יצויין כי </w:t>
      </w:r>
      <w:r w:rsidR="00B10D58" w:rsidRPr="00611BC8">
        <w:rPr>
          <w:rFonts w:cs="David" w:hint="cs"/>
          <w:sz w:val="20"/>
          <w:szCs w:val="20"/>
          <w:rtl/>
        </w:rPr>
        <w:t xml:space="preserve">למרות </w:t>
      </w:r>
      <w:r w:rsidR="00B10D58">
        <w:rPr>
          <w:rFonts w:cs="David" w:hint="cs"/>
          <w:sz w:val="20"/>
          <w:szCs w:val="20"/>
          <w:rtl/>
        </w:rPr>
        <w:t xml:space="preserve">הכלל </w:t>
      </w:r>
      <w:r w:rsidR="00B10D58" w:rsidRPr="00611BC8">
        <w:rPr>
          <w:rFonts w:cs="David" w:hint="cs"/>
          <w:sz w:val="20"/>
          <w:szCs w:val="20"/>
          <w:rtl/>
        </w:rPr>
        <w:t>שהלכה כדברי רב באיסורי</w:t>
      </w:r>
      <w:r w:rsidR="00B10D58">
        <w:rPr>
          <w:rFonts w:cs="David" w:hint="cs"/>
          <w:sz w:val="20"/>
          <w:szCs w:val="20"/>
          <w:rtl/>
        </w:rPr>
        <w:t>ם</w:t>
      </w:r>
      <w:r w:rsidR="00B10D58" w:rsidRPr="00611BC8">
        <w:rPr>
          <w:rFonts w:cs="David" w:hint="cs"/>
          <w:sz w:val="20"/>
          <w:szCs w:val="20"/>
          <w:rtl/>
        </w:rPr>
        <w:t xml:space="preserve">, בנדון </w:t>
      </w:r>
      <w:r w:rsidR="00B10D58">
        <w:rPr>
          <w:rFonts w:cs="David" w:hint="cs"/>
          <w:sz w:val="20"/>
          <w:szCs w:val="20"/>
          <w:rtl/>
        </w:rPr>
        <w:t>דנן</w:t>
      </w:r>
      <w:r w:rsidR="00B10D58" w:rsidRPr="00611BC8">
        <w:rPr>
          <w:rFonts w:cs="David" w:hint="cs"/>
          <w:sz w:val="20"/>
          <w:szCs w:val="20"/>
          <w:rtl/>
        </w:rPr>
        <w:t xml:space="preserve"> הלכה כשמואל</w:t>
      </w:r>
      <w:r w:rsidR="00B10D58">
        <w:rPr>
          <w:rFonts w:cs="David" w:hint="cs"/>
          <w:sz w:val="20"/>
          <w:szCs w:val="20"/>
          <w:rtl/>
        </w:rPr>
        <w:t>,</w:t>
      </w:r>
      <w:r w:rsidR="00B10D58" w:rsidRPr="00611BC8">
        <w:rPr>
          <w:rFonts w:cs="David" w:hint="cs"/>
          <w:sz w:val="20"/>
          <w:szCs w:val="20"/>
          <w:rtl/>
        </w:rPr>
        <w:t xml:space="preserve"> כפי ש</w:t>
      </w:r>
      <w:r w:rsidR="00B10D58">
        <w:rPr>
          <w:rFonts w:cs="David" w:hint="cs"/>
          <w:sz w:val="20"/>
          <w:szCs w:val="20"/>
          <w:rtl/>
        </w:rPr>
        <w:t>ה</w:t>
      </w:r>
      <w:r w:rsidR="00B10D58" w:rsidRPr="00611BC8">
        <w:rPr>
          <w:rFonts w:cs="David" w:hint="cs"/>
          <w:sz w:val="20"/>
          <w:szCs w:val="20"/>
          <w:rtl/>
        </w:rPr>
        <w:t>סביר רש"י על אתר עיי"ש]</w:t>
      </w:r>
      <w:r w:rsidR="00611BC8">
        <w:rPr>
          <w:rFonts w:cs="David" w:hint="cs"/>
          <w:rtl/>
        </w:rPr>
        <w:t xml:space="preserve">. </w:t>
      </w:r>
    </w:p>
    <w:p w:rsidR="00E1276A" w:rsidRPr="00B10D58" w:rsidRDefault="00611BC8" w:rsidP="00B10D58">
      <w:pPr>
        <w:pStyle w:val="10"/>
        <w:spacing w:after="0" w:line="360" w:lineRule="auto"/>
        <w:ind w:left="0"/>
        <w:jc w:val="both"/>
        <w:rPr>
          <w:rFonts w:cs="David"/>
          <w:rtl/>
        </w:rPr>
      </w:pPr>
      <w:r>
        <w:rPr>
          <w:rFonts w:cs="David" w:hint="cs"/>
          <w:rtl/>
        </w:rPr>
        <w:t xml:space="preserve">וראה בסוף דברי תוספות ד"ה אבל (1א), שהביא שיטה אמצעית וכתב "ונראה דעירוי לא הוי ככלי ראשון ולא ככלי </w:t>
      </w:r>
      <w:r w:rsidRPr="00B10D58">
        <w:rPr>
          <w:rFonts w:cs="David" w:hint="cs"/>
          <w:rtl/>
        </w:rPr>
        <w:t>שני</w:t>
      </w:r>
      <w:r w:rsidR="00E1276A" w:rsidRPr="00B10D58">
        <w:rPr>
          <w:rFonts w:cs="David" w:hint="cs"/>
          <w:rtl/>
        </w:rPr>
        <w:t xml:space="preserve"> </w:t>
      </w:r>
      <w:r w:rsidRPr="00B10D58">
        <w:rPr>
          <w:rFonts w:cs="David" w:hint="cs"/>
          <w:rtl/>
        </w:rPr>
        <w:t xml:space="preserve">אלא </w:t>
      </w:r>
      <w:r w:rsidRPr="00B10D58">
        <w:rPr>
          <w:rFonts w:cs="David" w:hint="cs"/>
          <w:b/>
          <w:bCs/>
          <w:rtl/>
        </w:rPr>
        <w:t>מבשל כדי קליפה</w:t>
      </w:r>
      <w:r w:rsidR="00B10D58" w:rsidRPr="00B10D58">
        <w:rPr>
          <w:rFonts w:cs="David" w:hint="cs"/>
          <w:rtl/>
        </w:rPr>
        <w:t xml:space="preserve">". </w:t>
      </w:r>
      <w:r w:rsidR="00E1276A" w:rsidRPr="00B10D58">
        <w:rPr>
          <w:rFonts w:cs="David" w:hint="cs"/>
          <w:rtl/>
        </w:rPr>
        <w:t>כלומר</w:t>
      </w:r>
      <w:r w:rsidR="00B10D58" w:rsidRPr="00B10D58">
        <w:rPr>
          <w:rFonts w:cs="David" w:hint="cs"/>
          <w:rtl/>
        </w:rPr>
        <w:t>,</w:t>
      </w:r>
      <w:r w:rsidR="00E1276A" w:rsidRPr="00B10D58">
        <w:rPr>
          <w:rFonts w:cs="David" w:hint="cs"/>
          <w:rtl/>
        </w:rPr>
        <w:t xml:space="preserve"> מבשל רק את קליפתו החיצונית של הדבר שעליו הערו</w:t>
      </w:r>
      <w:r w:rsidRPr="00B10D58">
        <w:rPr>
          <w:rFonts w:cs="David" w:hint="cs"/>
          <w:rtl/>
        </w:rPr>
        <w:t xml:space="preserve">". </w:t>
      </w:r>
    </w:p>
    <w:p w:rsidR="005A13D8" w:rsidRDefault="00611BC8" w:rsidP="00B10D58">
      <w:pPr>
        <w:pStyle w:val="10"/>
        <w:spacing w:after="0" w:line="360" w:lineRule="auto"/>
        <w:ind w:left="0"/>
        <w:jc w:val="both"/>
        <w:rPr>
          <w:rFonts w:cs="David"/>
          <w:rtl/>
        </w:rPr>
      </w:pPr>
      <w:r>
        <w:rPr>
          <w:rFonts w:cs="David" w:hint="cs"/>
          <w:rtl/>
        </w:rPr>
        <w:t xml:space="preserve">בביאור </w:t>
      </w:r>
      <w:r w:rsidR="00B10D58">
        <w:rPr>
          <w:rFonts w:cs="David" w:hint="cs"/>
          <w:rtl/>
        </w:rPr>
        <w:t xml:space="preserve">סברת </w:t>
      </w:r>
      <w:r>
        <w:rPr>
          <w:rFonts w:cs="David" w:hint="cs"/>
          <w:rtl/>
        </w:rPr>
        <w:t>מחלוקת</w:t>
      </w:r>
      <w:r w:rsidR="00B10D58">
        <w:rPr>
          <w:rFonts w:cs="David" w:hint="cs"/>
          <w:rtl/>
        </w:rPr>
        <w:t xml:space="preserve">ם </w:t>
      </w:r>
      <w:r>
        <w:rPr>
          <w:rFonts w:cs="David" w:hint="cs"/>
          <w:rtl/>
        </w:rPr>
        <w:t xml:space="preserve">התוספות </w:t>
      </w:r>
      <w:r w:rsidR="00B10D58">
        <w:rPr>
          <w:rFonts w:cs="David" w:hint="cs"/>
          <w:rtl/>
        </w:rPr>
        <w:t xml:space="preserve">כתב </w:t>
      </w:r>
      <w:r>
        <w:rPr>
          <w:rFonts w:cs="David" w:hint="cs"/>
          <w:rtl/>
        </w:rPr>
        <w:t xml:space="preserve">הרב </w:t>
      </w:r>
      <w:r w:rsidR="00B10D58">
        <w:rPr>
          <w:rFonts w:cs="David" w:hint="cs"/>
          <w:rtl/>
        </w:rPr>
        <w:t xml:space="preserve">יוסף צבי </w:t>
      </w:r>
      <w:r>
        <w:rPr>
          <w:rFonts w:cs="David" w:hint="cs"/>
          <w:rtl/>
        </w:rPr>
        <w:t>רימון (5ג), כי לאור דברי תוספות ד"ה ושמע (4ב)</w:t>
      </w:r>
      <w:r w:rsidR="00E1276A">
        <w:rPr>
          <w:rFonts w:cs="David" w:hint="cs"/>
          <w:rtl/>
        </w:rPr>
        <w:t>,</w:t>
      </w:r>
      <w:r>
        <w:rPr>
          <w:rFonts w:cs="David" w:hint="cs"/>
          <w:rtl/>
        </w:rPr>
        <w:t xml:space="preserve"> </w:t>
      </w:r>
      <w:r w:rsidR="00B10D58">
        <w:rPr>
          <w:rFonts w:cs="David" w:hint="cs"/>
          <w:rtl/>
        </w:rPr>
        <w:t xml:space="preserve">שביאר </w:t>
      </w:r>
      <w:r>
        <w:rPr>
          <w:rFonts w:cs="David" w:hint="cs"/>
          <w:rtl/>
        </w:rPr>
        <w:t>את ההבדל העקרוני בין כלי ראשון לכלי שני [</w:t>
      </w:r>
      <w:r w:rsidR="00B10D58">
        <w:rPr>
          <w:rFonts w:cs="David" w:hint="cs"/>
          <w:rtl/>
        </w:rPr>
        <w:t xml:space="preserve">ויבואר </w:t>
      </w:r>
      <w:r w:rsidR="00B10D58">
        <w:rPr>
          <w:rFonts w:cs="David" w:hint="cs"/>
          <w:b/>
          <w:bCs/>
          <w:rtl/>
        </w:rPr>
        <w:t xml:space="preserve">לקמן בחלק ב </w:t>
      </w:r>
      <w:r w:rsidR="00B10D58">
        <w:rPr>
          <w:rFonts w:cs="David" w:hint="cs"/>
          <w:rtl/>
        </w:rPr>
        <w:t xml:space="preserve">- </w:t>
      </w:r>
      <w:r>
        <w:rPr>
          <w:rFonts w:cs="David" w:hint="cs"/>
          <w:rtl/>
        </w:rPr>
        <w:t>בשיעור בענין כלי שני]</w:t>
      </w:r>
      <w:r w:rsidR="00B10D58">
        <w:rPr>
          <w:rFonts w:cs="David" w:hint="cs"/>
          <w:rtl/>
        </w:rPr>
        <w:t xml:space="preserve"> -</w:t>
      </w:r>
      <w:r w:rsidR="00E1276A">
        <w:rPr>
          <w:rFonts w:cs="David" w:hint="cs"/>
          <w:rtl/>
        </w:rPr>
        <w:t xml:space="preserve"> שבכלי ראשון </w:t>
      </w:r>
      <w:r w:rsidR="00B10D58">
        <w:rPr>
          <w:rFonts w:cs="David" w:hint="cs"/>
          <w:rtl/>
        </w:rPr>
        <w:t>ה</w:t>
      </w:r>
      <w:r w:rsidR="00E1276A">
        <w:rPr>
          <w:rFonts w:cs="David" w:hint="cs"/>
          <w:rtl/>
        </w:rPr>
        <w:t>דפנות חמות לעומת כלי שני שדפנותיו קרות</w:t>
      </w:r>
      <w:r w:rsidR="00B10D58">
        <w:rPr>
          <w:rFonts w:cs="David" w:hint="cs"/>
          <w:rtl/>
        </w:rPr>
        <w:t>. ו</w:t>
      </w:r>
      <w:r w:rsidR="00E1276A">
        <w:rPr>
          <w:rFonts w:cs="David" w:hint="cs"/>
          <w:rtl/>
        </w:rPr>
        <w:t>לפיכך כאשר דנים אודות עירוי מכלי ראשון, מצד אחד אין לו את הדפנות החמות של הכלי הראשון, ומצד שני אין לו את הדפנות הקרות של כלי שני. ובמצב ביניים כזה נחלקו רבותינו בעלי התוספות מה הוא הטעם העיקרי, ולאור זאת פסקו האם עירוי ככלי ראשון או  שני.</w:t>
      </w:r>
    </w:p>
    <w:p w:rsidR="000170C9" w:rsidRDefault="00B10D58" w:rsidP="00B10D58">
      <w:pPr>
        <w:pStyle w:val="10"/>
        <w:spacing w:after="0" w:line="360" w:lineRule="auto"/>
        <w:ind w:left="0"/>
        <w:jc w:val="both"/>
        <w:rPr>
          <w:rFonts w:cs="David" w:hint="cs"/>
          <w:rtl/>
        </w:rPr>
      </w:pPr>
      <w:r>
        <w:rPr>
          <w:rFonts w:cs="David" w:hint="cs"/>
          <w:rtl/>
        </w:rPr>
        <w:t xml:space="preserve">להלכה הכריע </w:t>
      </w:r>
      <w:r w:rsidR="00E1276A">
        <w:rPr>
          <w:rFonts w:cs="David" w:hint="cs"/>
          <w:rtl/>
        </w:rPr>
        <w:t xml:space="preserve">מרן המחבר (5ד) </w:t>
      </w:r>
      <w:r>
        <w:rPr>
          <w:rFonts w:cs="David" w:hint="cs"/>
          <w:rtl/>
        </w:rPr>
        <w:t xml:space="preserve">כי </w:t>
      </w:r>
      <w:r w:rsidR="00E1276A">
        <w:rPr>
          <w:rFonts w:cs="David" w:hint="cs"/>
          <w:rtl/>
        </w:rPr>
        <w:t>"אסור ליתן תבלין בקערה ולערות עליהן מכלי ראשון"</w:t>
      </w:r>
      <w:r w:rsidR="000170C9">
        <w:rPr>
          <w:rFonts w:cs="David" w:hint="cs"/>
          <w:rtl/>
        </w:rPr>
        <w:t>.</w:t>
      </w:r>
    </w:p>
    <w:p w:rsidR="00756C0E" w:rsidRPr="00E1276A" w:rsidRDefault="00B10D58" w:rsidP="00B42773">
      <w:pPr>
        <w:pStyle w:val="10"/>
        <w:spacing w:after="0" w:line="360" w:lineRule="auto"/>
        <w:ind w:left="0"/>
        <w:jc w:val="both"/>
        <w:rPr>
          <w:rFonts w:cs="David"/>
          <w:rtl/>
        </w:rPr>
      </w:pPr>
      <w:r>
        <w:rPr>
          <w:rFonts w:cs="David" w:hint="cs"/>
          <w:rtl/>
        </w:rPr>
        <w:t>ו</w:t>
      </w:r>
      <w:r w:rsidR="00E1276A">
        <w:rPr>
          <w:rFonts w:cs="David" w:hint="cs"/>
          <w:rtl/>
        </w:rPr>
        <w:t xml:space="preserve">ביאור </w:t>
      </w:r>
      <w:r>
        <w:rPr>
          <w:rFonts w:cs="David" w:hint="cs"/>
          <w:rtl/>
        </w:rPr>
        <w:t>ה</w:t>
      </w:r>
      <w:r w:rsidR="00E1276A">
        <w:rPr>
          <w:rFonts w:cs="David" w:hint="cs"/>
          <w:rtl/>
        </w:rPr>
        <w:t>משנה ברורה על אתר "וקיימא לן שעירוי מבשל כדי קליפה ואפילו בדיעבד אסור</w:t>
      </w:r>
      <w:r w:rsidR="00B42773">
        <w:rPr>
          <w:rFonts w:cs="David" w:hint="cs"/>
          <w:rtl/>
        </w:rPr>
        <w:t xml:space="preserve"> אם ערב להדיא עליהן שלא נפסק הקילוח"</w:t>
      </w:r>
      <w:r w:rsidR="00E1276A">
        <w:rPr>
          <w:rFonts w:cs="David" w:hint="cs"/>
          <w:rtl/>
        </w:rPr>
        <w:t xml:space="preserve">, וכהכרעת התוספות לעיל (1א). </w:t>
      </w:r>
    </w:p>
    <w:p w:rsidR="0013081E" w:rsidRDefault="0013081E" w:rsidP="0013081E">
      <w:pPr>
        <w:spacing w:after="0" w:line="360" w:lineRule="auto"/>
        <w:jc w:val="both"/>
        <w:rPr>
          <w:rFonts w:ascii="David" w:hAnsi="David" w:cs="David"/>
          <w:b/>
          <w:bCs/>
          <w:rtl/>
        </w:rPr>
      </w:pPr>
    </w:p>
    <w:p w:rsidR="0061049C" w:rsidRDefault="005A13D8" w:rsidP="0013081E">
      <w:pPr>
        <w:spacing w:after="0" w:line="360" w:lineRule="auto"/>
        <w:jc w:val="both"/>
        <w:rPr>
          <w:rFonts w:ascii="David" w:hAnsi="David" w:cs="David"/>
          <w:b/>
          <w:bCs/>
          <w:rtl/>
        </w:rPr>
      </w:pPr>
      <w:r>
        <w:rPr>
          <w:rFonts w:ascii="David" w:hAnsi="David" w:cs="David" w:hint="cs"/>
          <w:b/>
          <w:bCs/>
          <w:rtl/>
        </w:rPr>
        <w:t xml:space="preserve">ד. </w:t>
      </w:r>
      <w:r w:rsidR="00617941">
        <w:rPr>
          <w:rFonts w:ascii="David" w:hAnsi="David" w:cs="David"/>
          <w:b/>
          <w:bCs/>
          <w:rtl/>
        </w:rPr>
        <w:t>עירוי מכלי ראשון -דינים שונים</w:t>
      </w:r>
    </w:p>
    <w:p w:rsidR="005A13D8" w:rsidRDefault="0013081E" w:rsidP="00B42773">
      <w:pPr>
        <w:pStyle w:val="10"/>
        <w:spacing w:after="0" w:line="360" w:lineRule="auto"/>
        <w:ind w:left="0"/>
        <w:jc w:val="both"/>
        <w:rPr>
          <w:rFonts w:cs="David"/>
        </w:rPr>
      </w:pPr>
      <w:r w:rsidRPr="0013081E">
        <w:rPr>
          <w:rFonts w:cs="David"/>
          <w:b/>
          <w:bCs/>
          <w:sz w:val="24"/>
          <w:szCs w:val="24"/>
          <w:rtl/>
        </w:rPr>
        <w:t>•</w:t>
      </w:r>
      <w:r w:rsidRPr="0013081E">
        <w:rPr>
          <w:rFonts w:cs="David"/>
          <w:b/>
          <w:bCs/>
          <w:sz w:val="28"/>
          <w:szCs w:val="28"/>
          <w:rtl/>
        </w:rPr>
        <w:t xml:space="preserve"> </w:t>
      </w:r>
      <w:r w:rsidR="00916C3C" w:rsidRPr="00916C3C">
        <w:rPr>
          <w:rFonts w:cs="David" w:hint="cs"/>
          <w:b/>
          <w:bCs/>
          <w:rtl/>
        </w:rPr>
        <w:t>עירוי שנפסק הקילוח</w:t>
      </w:r>
      <w:r w:rsidR="00916C3C">
        <w:rPr>
          <w:rFonts w:cs="David" w:hint="cs"/>
          <w:rtl/>
        </w:rPr>
        <w:t xml:space="preserve"> - </w:t>
      </w:r>
      <w:r w:rsidR="00617941" w:rsidRPr="00662187">
        <w:rPr>
          <w:rFonts w:cs="David"/>
          <w:rtl/>
        </w:rPr>
        <w:t>ב</w:t>
      </w:r>
      <w:r w:rsidR="00756C0E">
        <w:rPr>
          <w:rFonts w:cs="David" w:hint="cs"/>
          <w:rtl/>
        </w:rPr>
        <w:t xml:space="preserve">ספר </w:t>
      </w:r>
      <w:r w:rsidR="00617941" w:rsidRPr="00662187">
        <w:rPr>
          <w:rFonts w:cs="David"/>
          <w:rtl/>
        </w:rPr>
        <w:t>אורחות שבת</w:t>
      </w:r>
      <w:r w:rsidR="00756C0E">
        <w:rPr>
          <w:rFonts w:cs="David" w:hint="cs"/>
          <w:rtl/>
        </w:rPr>
        <w:t xml:space="preserve"> (6א)</w:t>
      </w:r>
      <w:r w:rsidR="00617941" w:rsidRPr="00662187">
        <w:rPr>
          <w:rFonts w:cs="David"/>
          <w:rtl/>
        </w:rPr>
        <w:t xml:space="preserve"> הביא מ</w:t>
      </w:r>
      <w:r w:rsidR="00756C0E">
        <w:rPr>
          <w:rFonts w:cs="David" w:hint="cs"/>
          <w:rtl/>
        </w:rPr>
        <w:t>דברי ה</w:t>
      </w:r>
      <w:r w:rsidR="00617941" w:rsidRPr="00662187">
        <w:rPr>
          <w:rFonts w:cs="David"/>
          <w:rtl/>
        </w:rPr>
        <w:t xml:space="preserve">פוסקים  </w:t>
      </w:r>
      <w:r w:rsidR="00756C0E">
        <w:rPr>
          <w:rFonts w:cs="David" w:hint="cs"/>
          <w:rtl/>
        </w:rPr>
        <w:t xml:space="preserve">שחילקו </w:t>
      </w:r>
      <w:r w:rsidR="00617941" w:rsidRPr="00662187">
        <w:rPr>
          <w:rFonts w:cs="David"/>
          <w:rtl/>
        </w:rPr>
        <w:t>בין עירוי ש</w:t>
      </w:r>
      <w:r w:rsidR="005A13D8">
        <w:rPr>
          <w:rFonts w:cs="David" w:hint="cs"/>
          <w:rtl/>
        </w:rPr>
        <w:t xml:space="preserve">לא </w:t>
      </w:r>
      <w:r w:rsidR="00617941" w:rsidRPr="00662187">
        <w:rPr>
          <w:rFonts w:cs="David"/>
          <w:rtl/>
        </w:rPr>
        <w:t>נפסק הקילוח</w:t>
      </w:r>
      <w:r w:rsidR="00B42773">
        <w:rPr>
          <w:rFonts w:cs="David" w:hint="cs"/>
          <w:rtl/>
        </w:rPr>
        <w:t xml:space="preserve">, דהיינו </w:t>
      </w:r>
      <w:r w:rsidR="005A13D8">
        <w:rPr>
          <w:rFonts w:cs="David" w:hint="cs"/>
          <w:rtl/>
        </w:rPr>
        <w:t xml:space="preserve">בשעה שהעירוי פוגע במאכל שבכלי השני הוא עדיין מחובר לכלי הראשון [המקרה המצוי] - דינו ככלי ראשון, לבין </w:t>
      </w:r>
      <w:r w:rsidR="005A13D8">
        <w:rPr>
          <w:rFonts w:cs="David"/>
          <w:rtl/>
        </w:rPr>
        <w:t>עירוי</w:t>
      </w:r>
      <w:r w:rsidR="00617941" w:rsidRPr="00662187">
        <w:rPr>
          <w:rFonts w:cs="David"/>
          <w:rtl/>
        </w:rPr>
        <w:t xml:space="preserve"> </w:t>
      </w:r>
      <w:r w:rsidR="005A13D8">
        <w:rPr>
          <w:rFonts w:cs="David" w:hint="cs"/>
          <w:rtl/>
        </w:rPr>
        <w:t>ש</w:t>
      </w:r>
      <w:r w:rsidR="00617941" w:rsidRPr="00662187">
        <w:rPr>
          <w:rFonts w:cs="David"/>
          <w:rtl/>
        </w:rPr>
        <w:t>נפסק הקילוח</w:t>
      </w:r>
      <w:r w:rsidR="00756C0E">
        <w:rPr>
          <w:rFonts w:cs="David" w:hint="cs"/>
          <w:rtl/>
        </w:rPr>
        <w:t xml:space="preserve"> </w:t>
      </w:r>
      <w:r w:rsidR="005A13D8">
        <w:rPr>
          <w:rFonts w:cs="David" w:hint="cs"/>
          <w:rtl/>
        </w:rPr>
        <w:t xml:space="preserve">כלומר שבשעה שהעירוי פוגע במאכל הנמצא בכלי השני הוא כבר אינו מחובר לכלי הראשון </w:t>
      </w:r>
      <w:r w:rsidR="00756C0E">
        <w:rPr>
          <w:rFonts w:cs="David" w:hint="cs"/>
          <w:rtl/>
        </w:rPr>
        <w:t>[</w:t>
      </w:r>
      <w:r w:rsidR="005A13D8">
        <w:rPr>
          <w:rFonts w:cs="David" w:hint="cs"/>
          <w:rtl/>
        </w:rPr>
        <w:t>מקרה שאינו</w:t>
      </w:r>
      <w:r w:rsidR="00617941" w:rsidRPr="00662187">
        <w:rPr>
          <w:rFonts w:cs="David"/>
          <w:rtl/>
        </w:rPr>
        <w:t xml:space="preserve"> מצוי</w:t>
      </w:r>
      <w:r w:rsidR="00756C0E">
        <w:rPr>
          <w:rFonts w:cs="David" w:hint="cs"/>
          <w:rtl/>
        </w:rPr>
        <w:t>]</w:t>
      </w:r>
      <w:r w:rsidR="005A13D8">
        <w:rPr>
          <w:rFonts w:cs="David" w:hint="cs"/>
          <w:rtl/>
        </w:rPr>
        <w:t xml:space="preserve"> - דינו ככלי שני</w:t>
      </w:r>
      <w:r w:rsidR="00617941" w:rsidRPr="00662187">
        <w:rPr>
          <w:rFonts w:cs="David"/>
          <w:rtl/>
        </w:rPr>
        <w:t>.</w:t>
      </w:r>
    </w:p>
    <w:p w:rsidR="005A13D8" w:rsidRDefault="0013081E" w:rsidP="00B42773">
      <w:pPr>
        <w:pStyle w:val="10"/>
        <w:spacing w:before="120" w:after="0" w:line="360" w:lineRule="auto"/>
        <w:ind w:left="0"/>
        <w:jc w:val="both"/>
        <w:rPr>
          <w:rFonts w:cs="David"/>
        </w:rPr>
      </w:pPr>
      <w:r w:rsidRPr="0013081E">
        <w:rPr>
          <w:rFonts w:cs="David"/>
          <w:b/>
          <w:bCs/>
          <w:sz w:val="24"/>
          <w:szCs w:val="24"/>
          <w:rtl/>
        </w:rPr>
        <w:t>•</w:t>
      </w:r>
      <w:r w:rsidRPr="0013081E">
        <w:rPr>
          <w:rFonts w:cs="David"/>
          <w:b/>
          <w:bCs/>
          <w:sz w:val="28"/>
          <w:szCs w:val="28"/>
          <w:rtl/>
        </w:rPr>
        <w:t xml:space="preserve"> </w:t>
      </w:r>
      <w:r w:rsidR="00916C3C" w:rsidRPr="00916C3C">
        <w:rPr>
          <w:rFonts w:cs="David" w:hint="cs"/>
          <w:b/>
          <w:bCs/>
          <w:rtl/>
        </w:rPr>
        <w:t>עירוי על מאכל הנמצא בתוך כלי</w:t>
      </w:r>
      <w:r w:rsidR="00916C3C">
        <w:rPr>
          <w:rFonts w:cs="David" w:hint="cs"/>
          <w:rtl/>
        </w:rPr>
        <w:t xml:space="preserve"> - </w:t>
      </w:r>
      <w:r w:rsidR="005A13D8">
        <w:rPr>
          <w:rFonts w:cs="David" w:hint="cs"/>
          <w:rtl/>
        </w:rPr>
        <w:t>ב</w:t>
      </w:r>
      <w:r w:rsidR="00756C0E">
        <w:rPr>
          <w:rFonts w:cs="David" w:hint="cs"/>
          <w:rtl/>
        </w:rPr>
        <w:t xml:space="preserve">ספר </w:t>
      </w:r>
      <w:r w:rsidR="00617941" w:rsidRPr="00662187">
        <w:rPr>
          <w:rFonts w:cs="David"/>
          <w:rtl/>
        </w:rPr>
        <w:t>שמירת שבת כהלכת</w:t>
      </w:r>
      <w:r w:rsidR="00756C0E">
        <w:rPr>
          <w:rFonts w:cs="David" w:hint="cs"/>
          <w:rtl/>
        </w:rPr>
        <w:t>ה (6ב)</w:t>
      </w:r>
      <w:r w:rsidR="005A13D8">
        <w:rPr>
          <w:rFonts w:cs="David" w:hint="cs"/>
          <w:rtl/>
        </w:rPr>
        <w:t xml:space="preserve"> כתב</w:t>
      </w:r>
      <w:r w:rsidR="00916C3C">
        <w:rPr>
          <w:rFonts w:cs="David" w:hint="cs"/>
          <w:rtl/>
        </w:rPr>
        <w:t>,</w:t>
      </w:r>
      <w:r w:rsidR="005A13D8">
        <w:rPr>
          <w:rFonts w:cs="David" w:hint="cs"/>
          <w:rtl/>
        </w:rPr>
        <w:t xml:space="preserve"> כי לאור ההכרעה שעירוי מכלי ראשון מבשל רק כדי קליפה, כאשר שם מאכל בתוך כלי ומערה על הכלי</w:t>
      </w:r>
      <w:r w:rsidR="00916C3C">
        <w:rPr>
          <w:rFonts w:cs="David" w:hint="cs"/>
          <w:rtl/>
        </w:rPr>
        <w:t xml:space="preserve"> [מצוי בחימום חלב הנמצא בתוך בקבוק],</w:t>
      </w:r>
      <w:r w:rsidR="005A13D8">
        <w:rPr>
          <w:rFonts w:cs="David" w:hint="cs"/>
          <w:rtl/>
        </w:rPr>
        <w:t xml:space="preserve"> אין בזה איסור</w:t>
      </w:r>
      <w:r w:rsidR="00916C3C">
        <w:rPr>
          <w:rFonts w:cs="David" w:hint="cs"/>
          <w:rtl/>
        </w:rPr>
        <w:t>,</w:t>
      </w:r>
      <w:r w:rsidR="005A13D8">
        <w:rPr>
          <w:rFonts w:cs="David" w:hint="cs"/>
          <w:rtl/>
        </w:rPr>
        <w:t xml:space="preserve"> מאחר והקליפה שמתבשלת במקרה זה היא הכלי עצמו ולא המאכל.</w:t>
      </w:r>
    </w:p>
    <w:p w:rsidR="00B42773" w:rsidRDefault="0013081E" w:rsidP="0013081E">
      <w:pPr>
        <w:pStyle w:val="10"/>
        <w:spacing w:before="120" w:after="0" w:line="360" w:lineRule="auto"/>
        <w:ind w:left="0"/>
        <w:jc w:val="both"/>
        <w:rPr>
          <w:rFonts w:cs="David" w:hint="cs"/>
          <w:rtl/>
        </w:rPr>
      </w:pPr>
      <w:r w:rsidRPr="0013081E">
        <w:rPr>
          <w:rFonts w:cs="David"/>
          <w:b/>
          <w:bCs/>
          <w:sz w:val="24"/>
          <w:szCs w:val="24"/>
          <w:rtl/>
        </w:rPr>
        <w:t>•</w:t>
      </w:r>
      <w:r w:rsidRPr="0013081E">
        <w:rPr>
          <w:rFonts w:cs="David"/>
          <w:b/>
          <w:bCs/>
          <w:sz w:val="28"/>
          <w:szCs w:val="28"/>
          <w:rtl/>
        </w:rPr>
        <w:t xml:space="preserve"> </w:t>
      </w:r>
      <w:r w:rsidR="0060147C" w:rsidRPr="00916C3C">
        <w:rPr>
          <w:rFonts w:cs="David" w:hint="cs"/>
          <w:b/>
          <w:bCs/>
          <w:rtl/>
        </w:rPr>
        <w:t>עירוי לכוס שיש בה טיפות מים לא מבושלות</w:t>
      </w:r>
      <w:r w:rsidR="0060147C">
        <w:rPr>
          <w:rFonts w:cs="David" w:hint="cs"/>
          <w:rtl/>
        </w:rPr>
        <w:t xml:space="preserve"> - הפוסקים דנו </w:t>
      </w:r>
      <w:r w:rsidR="00617941" w:rsidRPr="00662187">
        <w:rPr>
          <w:rFonts w:cs="David"/>
          <w:rtl/>
        </w:rPr>
        <w:t xml:space="preserve">האם </w:t>
      </w:r>
      <w:r w:rsidR="0060147C">
        <w:rPr>
          <w:rFonts w:cs="David" w:hint="cs"/>
          <w:rtl/>
        </w:rPr>
        <w:t xml:space="preserve">כשמוזגים </w:t>
      </w:r>
      <w:r w:rsidR="00617941" w:rsidRPr="00662187">
        <w:rPr>
          <w:rFonts w:cs="David"/>
          <w:rtl/>
        </w:rPr>
        <w:t>מים רותחים לתוך כוס</w:t>
      </w:r>
      <w:r w:rsidR="0060147C">
        <w:rPr>
          <w:rFonts w:cs="David" w:hint="cs"/>
          <w:rtl/>
        </w:rPr>
        <w:t xml:space="preserve">, חובה </w:t>
      </w:r>
      <w:r w:rsidR="00617941" w:rsidRPr="00662187">
        <w:rPr>
          <w:rFonts w:cs="David"/>
          <w:rtl/>
        </w:rPr>
        <w:t>לנגב</w:t>
      </w:r>
      <w:r w:rsidR="0060147C">
        <w:rPr>
          <w:rFonts w:cs="David" w:hint="cs"/>
          <w:rtl/>
        </w:rPr>
        <w:t xml:space="preserve"> את </w:t>
      </w:r>
      <w:r w:rsidR="00617941" w:rsidRPr="00662187">
        <w:rPr>
          <w:rFonts w:cs="David"/>
          <w:rtl/>
        </w:rPr>
        <w:t>שיירי טיפות שבה</w:t>
      </w:r>
      <w:r w:rsidR="00B42773">
        <w:rPr>
          <w:rFonts w:cs="David" w:hint="cs"/>
          <w:rtl/>
        </w:rPr>
        <w:t>.</w:t>
      </w:r>
    </w:p>
    <w:p w:rsidR="00B42773" w:rsidRDefault="00B42773" w:rsidP="00B42773">
      <w:pPr>
        <w:pStyle w:val="10"/>
        <w:spacing w:before="120" w:after="0" w:line="360" w:lineRule="auto"/>
        <w:ind w:left="0"/>
        <w:jc w:val="both"/>
        <w:rPr>
          <w:rFonts w:cs="David" w:hint="cs"/>
          <w:rtl/>
        </w:rPr>
      </w:pPr>
      <w:r>
        <w:rPr>
          <w:rFonts w:cs="David" w:hint="cs"/>
          <w:rtl/>
        </w:rPr>
        <w:t xml:space="preserve">בספר </w:t>
      </w:r>
      <w:r w:rsidR="00617941" w:rsidRPr="00662187">
        <w:rPr>
          <w:rFonts w:cs="David"/>
          <w:rtl/>
        </w:rPr>
        <w:t>שביתת השבת</w:t>
      </w:r>
      <w:r w:rsidR="0060147C">
        <w:rPr>
          <w:rFonts w:cs="David" w:hint="cs"/>
          <w:rtl/>
        </w:rPr>
        <w:t xml:space="preserve"> (6ג)</w:t>
      </w:r>
      <w:r w:rsidR="00916C3C">
        <w:rPr>
          <w:rFonts w:cs="David" w:hint="cs"/>
          <w:rtl/>
        </w:rPr>
        <w:t xml:space="preserve"> כתב</w:t>
      </w:r>
      <w:r>
        <w:rPr>
          <w:rFonts w:cs="David" w:hint="cs"/>
          <w:rtl/>
        </w:rPr>
        <w:t>:</w:t>
      </w:r>
      <w:r w:rsidR="00916C3C">
        <w:rPr>
          <w:rFonts w:cs="David" w:hint="cs"/>
          <w:rtl/>
        </w:rPr>
        <w:t xml:space="preserve"> "לא ראינו לרבנן קשישאי דעבדי הכי"</w:t>
      </w:r>
      <w:r>
        <w:rPr>
          <w:rFonts w:cs="David" w:hint="cs"/>
          <w:rtl/>
        </w:rPr>
        <w:t>.</w:t>
      </w:r>
    </w:p>
    <w:p w:rsidR="00916C3C" w:rsidRDefault="0060147C" w:rsidP="00B42773">
      <w:pPr>
        <w:pStyle w:val="10"/>
        <w:spacing w:before="120" w:after="0" w:line="360" w:lineRule="auto"/>
        <w:ind w:left="0"/>
        <w:jc w:val="both"/>
        <w:rPr>
          <w:rFonts w:cs="David"/>
        </w:rPr>
      </w:pPr>
      <w:r>
        <w:rPr>
          <w:rFonts w:cs="David" w:hint="cs"/>
          <w:rtl/>
        </w:rPr>
        <w:t>מנגד, בשו"ת אגרות משה (6ד)</w:t>
      </w:r>
      <w:r w:rsidR="00916C3C">
        <w:rPr>
          <w:rFonts w:cs="David" w:hint="cs"/>
          <w:rtl/>
        </w:rPr>
        <w:t xml:space="preserve"> כתב "ולכן יש לאסור לערות מכלי ראשון לכלי שהדיחוהו במים קרים שלא נתבשלו ונשארו בו טיפין שמתבשלים הטיפות</w:t>
      </w:r>
      <w:r w:rsidR="00B42773">
        <w:rPr>
          <w:rFonts w:cs="David" w:hint="cs"/>
          <w:rtl/>
        </w:rPr>
        <w:t xml:space="preserve">, </w:t>
      </w:r>
      <w:r w:rsidR="00916C3C">
        <w:rPr>
          <w:rFonts w:cs="David" w:hint="cs"/>
          <w:rtl/>
        </w:rPr>
        <w:t>וצריך לנגבו"</w:t>
      </w:r>
      <w:r>
        <w:rPr>
          <w:rFonts w:cs="David" w:hint="cs"/>
          <w:rtl/>
        </w:rPr>
        <w:t>.</w:t>
      </w:r>
      <w:r w:rsidR="00916C3C">
        <w:rPr>
          <w:rFonts w:cs="David" w:hint="cs"/>
          <w:rtl/>
        </w:rPr>
        <w:t xml:space="preserve"> וראה בהרחבה את דברי הרב עובדיה יוסף (7).</w:t>
      </w:r>
    </w:p>
    <w:p w:rsidR="0061049C" w:rsidRDefault="0013081E" w:rsidP="0013081E">
      <w:pPr>
        <w:pStyle w:val="10"/>
        <w:spacing w:before="120" w:after="0" w:line="360" w:lineRule="auto"/>
        <w:ind w:left="0"/>
        <w:jc w:val="both"/>
        <w:rPr>
          <w:rFonts w:cs="David"/>
        </w:rPr>
      </w:pPr>
      <w:r w:rsidRPr="0013081E">
        <w:rPr>
          <w:rFonts w:cs="David"/>
          <w:b/>
          <w:bCs/>
          <w:sz w:val="24"/>
          <w:szCs w:val="24"/>
          <w:rtl/>
        </w:rPr>
        <w:t>•</w:t>
      </w:r>
      <w:r w:rsidRPr="0013081E">
        <w:rPr>
          <w:rFonts w:cs="David"/>
          <w:b/>
          <w:bCs/>
          <w:sz w:val="28"/>
          <w:szCs w:val="28"/>
          <w:rtl/>
        </w:rPr>
        <w:t xml:space="preserve"> </w:t>
      </w:r>
      <w:r w:rsidR="00617941" w:rsidRPr="004669FF">
        <w:rPr>
          <w:rFonts w:cs="David"/>
          <w:b/>
          <w:bCs/>
          <w:rtl/>
        </w:rPr>
        <w:t>סיכום דיני עירוי מכלי ראשון</w:t>
      </w:r>
      <w:r w:rsidR="00617941" w:rsidRPr="00756C0E">
        <w:rPr>
          <w:rFonts w:cs="David"/>
          <w:rtl/>
        </w:rPr>
        <w:t xml:space="preserve"> </w:t>
      </w:r>
      <w:r w:rsidR="0060147C">
        <w:rPr>
          <w:rFonts w:cs="David" w:hint="cs"/>
          <w:rtl/>
        </w:rPr>
        <w:t xml:space="preserve">- </w:t>
      </w:r>
      <w:r w:rsidR="00617941" w:rsidRPr="00756C0E">
        <w:rPr>
          <w:rFonts w:cs="David"/>
          <w:rtl/>
        </w:rPr>
        <w:t>ספר שמירת שבת כהלכתה</w:t>
      </w:r>
      <w:r w:rsidR="0060147C">
        <w:rPr>
          <w:rFonts w:cs="David" w:hint="cs"/>
          <w:rtl/>
        </w:rPr>
        <w:t xml:space="preserve"> (8).</w:t>
      </w:r>
    </w:p>
    <w:p w:rsidR="0083495B" w:rsidRDefault="0083495B" w:rsidP="0013081E">
      <w:pPr>
        <w:pStyle w:val="10"/>
        <w:spacing w:after="0" w:line="360" w:lineRule="auto"/>
        <w:jc w:val="both"/>
        <w:rPr>
          <w:rFonts w:cs="David"/>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Default="00B42773" w:rsidP="0013081E">
      <w:pPr>
        <w:spacing w:after="0" w:line="360" w:lineRule="auto"/>
        <w:jc w:val="center"/>
        <w:rPr>
          <w:rFonts w:cs="David"/>
          <w:b/>
          <w:bCs/>
          <w:sz w:val="24"/>
          <w:szCs w:val="24"/>
          <w:rtl/>
        </w:rPr>
      </w:pPr>
    </w:p>
    <w:p w:rsidR="00B42773" w:rsidRPr="00614C23" w:rsidRDefault="0013081E" w:rsidP="00B42773">
      <w:pPr>
        <w:spacing w:after="0" w:line="360" w:lineRule="auto"/>
        <w:jc w:val="center"/>
        <w:rPr>
          <w:rFonts w:cs="David"/>
          <w:b/>
          <w:bCs/>
          <w:sz w:val="24"/>
          <w:szCs w:val="24"/>
          <w:rtl/>
        </w:rPr>
      </w:pPr>
      <w:r w:rsidRPr="00614C23">
        <w:rPr>
          <w:rFonts w:cs="David" w:hint="cs"/>
          <w:b/>
          <w:bCs/>
          <w:sz w:val="24"/>
          <w:szCs w:val="24"/>
          <w:rtl/>
        </w:rPr>
        <w:lastRenderedPageBreak/>
        <w:t>חלק ב</w:t>
      </w:r>
    </w:p>
    <w:p w:rsidR="0083495B" w:rsidRPr="0013081E" w:rsidRDefault="0083495B" w:rsidP="00B42773">
      <w:pPr>
        <w:spacing w:after="0" w:line="360" w:lineRule="auto"/>
        <w:jc w:val="center"/>
        <w:rPr>
          <w:rFonts w:cs="David"/>
          <w:b/>
          <w:bCs/>
          <w:sz w:val="28"/>
          <w:szCs w:val="28"/>
          <w:rtl/>
        </w:rPr>
      </w:pPr>
      <w:r w:rsidRPr="0013081E">
        <w:rPr>
          <w:rFonts w:cs="David" w:hint="cs"/>
          <w:b/>
          <w:bCs/>
          <w:sz w:val="28"/>
          <w:szCs w:val="28"/>
          <w:rtl/>
        </w:rPr>
        <w:t>בישול בכלי שני ובכלי שלישי</w:t>
      </w:r>
    </w:p>
    <w:p w:rsidR="0083495B" w:rsidRPr="00D31AC6" w:rsidRDefault="0083495B" w:rsidP="0013081E">
      <w:pPr>
        <w:spacing w:after="0" w:line="360" w:lineRule="auto"/>
        <w:jc w:val="center"/>
        <w:rPr>
          <w:rFonts w:cs="David"/>
          <w:b/>
          <w:bCs/>
          <w:sz w:val="32"/>
          <w:szCs w:val="32"/>
          <w:rtl/>
        </w:rPr>
      </w:pPr>
    </w:p>
    <w:p w:rsidR="0083495B" w:rsidRPr="00D31AC6" w:rsidRDefault="0083495B" w:rsidP="0013081E">
      <w:pPr>
        <w:spacing w:after="0" w:line="360" w:lineRule="auto"/>
        <w:rPr>
          <w:rFonts w:cs="David"/>
          <w:b/>
          <w:bCs/>
        </w:rPr>
      </w:pPr>
      <w:r w:rsidRPr="00D31AC6">
        <w:rPr>
          <w:rFonts w:cs="David" w:hint="cs"/>
          <w:b/>
          <w:bCs/>
          <w:rtl/>
        </w:rPr>
        <w:t>א.</w:t>
      </w:r>
      <w:r>
        <w:rPr>
          <w:rFonts w:cs="David" w:hint="cs"/>
          <w:b/>
          <w:bCs/>
          <w:rtl/>
        </w:rPr>
        <w:t xml:space="preserve"> </w:t>
      </w:r>
      <w:r w:rsidRPr="00D31AC6">
        <w:rPr>
          <w:rFonts w:cs="David" w:hint="cs"/>
          <w:b/>
          <w:bCs/>
          <w:rtl/>
        </w:rPr>
        <w:t xml:space="preserve">בישול בכלי שני </w:t>
      </w:r>
      <w:r w:rsidR="0013081E">
        <w:rPr>
          <w:rFonts w:cs="David" w:hint="cs"/>
          <w:b/>
          <w:bCs/>
          <w:rtl/>
        </w:rPr>
        <w:t>-</w:t>
      </w:r>
      <w:r w:rsidRPr="00D31AC6">
        <w:rPr>
          <w:rFonts w:cs="David" w:hint="cs"/>
          <w:b/>
          <w:bCs/>
          <w:rtl/>
        </w:rPr>
        <w:t xml:space="preserve"> מקור הדין</w:t>
      </w:r>
    </w:p>
    <w:p w:rsidR="0065005B" w:rsidRDefault="0083495B" w:rsidP="00E87F9E">
      <w:pPr>
        <w:spacing w:after="0" w:line="360" w:lineRule="auto"/>
        <w:jc w:val="both"/>
        <w:rPr>
          <w:rFonts w:cs="David"/>
          <w:rtl/>
        </w:rPr>
      </w:pPr>
      <w:r w:rsidRPr="00D31AC6">
        <w:rPr>
          <w:rFonts w:cs="David" w:hint="cs"/>
          <w:rtl/>
        </w:rPr>
        <w:t>במשנה במסכת שבת (</w:t>
      </w:r>
      <w:r w:rsidR="00E87F9E">
        <w:rPr>
          <w:rFonts w:cs="David" w:hint="cs"/>
          <w:rtl/>
        </w:rPr>
        <w:t>11</w:t>
      </w:r>
      <w:r w:rsidRPr="00D31AC6">
        <w:rPr>
          <w:rFonts w:cs="David" w:hint="cs"/>
          <w:rtl/>
        </w:rPr>
        <w:t xml:space="preserve">א) </w:t>
      </w:r>
      <w:r w:rsidR="00B42773">
        <w:rPr>
          <w:rFonts w:cs="David" w:hint="cs"/>
          <w:rtl/>
        </w:rPr>
        <w:t>הובא: "</w:t>
      </w:r>
      <w:r>
        <w:rPr>
          <w:rFonts w:cs="David" w:hint="cs"/>
          <w:rtl/>
        </w:rPr>
        <w:t>האילפס והקדירה שהעבירן מרותחין לא יתן לתוכן תבלין, אבל נותן הוא לתוך הקערה או לתוך התמחוי"</w:t>
      </w:r>
      <w:r w:rsidR="0065005B">
        <w:rPr>
          <w:rFonts w:cs="David" w:hint="cs"/>
          <w:rtl/>
        </w:rPr>
        <w:t>. וביאר ה</w:t>
      </w:r>
      <w:r>
        <w:rPr>
          <w:rFonts w:cs="David" w:hint="cs"/>
          <w:rtl/>
        </w:rPr>
        <w:t>רע"ב, כי הסיבה שמותר ליתן תבלין לתוך קערה היא "דכלי שני אינו מבשל".</w:t>
      </w:r>
    </w:p>
    <w:p w:rsidR="0083495B" w:rsidRDefault="0083495B" w:rsidP="0065005B">
      <w:pPr>
        <w:spacing w:after="0" w:line="360" w:lineRule="auto"/>
        <w:jc w:val="both"/>
        <w:rPr>
          <w:rFonts w:cs="David"/>
          <w:rtl/>
        </w:rPr>
      </w:pPr>
      <w:r>
        <w:rPr>
          <w:rFonts w:cs="David" w:hint="cs"/>
          <w:rtl/>
        </w:rPr>
        <w:t>דין זה הובא גם בסוגית הגמרא (</w:t>
      </w:r>
      <w:r w:rsidR="00E87F9E">
        <w:rPr>
          <w:rFonts w:cs="David" w:hint="cs"/>
          <w:rtl/>
        </w:rPr>
        <w:t>1</w:t>
      </w:r>
      <w:r>
        <w:rPr>
          <w:rFonts w:cs="David" w:hint="cs"/>
          <w:rtl/>
        </w:rPr>
        <w:t>1ב) בשם רב יצחק בר אבדימי, שתיאר כי רצה לשים שמן סיכה עבור רבי בתוך מים חמים, אולם רבי אמר לו להעביר את המים החמים לתוך כלי שני ורק אז לתת בתוכם את השמן. מכך הבין רבי יצחק שכלי שני אינו מבשל בניגוד לכלי ראשון שכן מבשל.</w:t>
      </w:r>
    </w:p>
    <w:p w:rsidR="0065005B" w:rsidRDefault="0083495B" w:rsidP="0065005B">
      <w:pPr>
        <w:spacing w:after="0" w:line="360" w:lineRule="auto"/>
        <w:jc w:val="both"/>
        <w:rPr>
          <w:rFonts w:cs="David"/>
          <w:rtl/>
        </w:rPr>
      </w:pPr>
      <w:r w:rsidRPr="003E5172">
        <w:rPr>
          <w:rFonts w:cs="David" w:hint="cs"/>
          <w:rtl/>
        </w:rPr>
        <w:t>טעם החילוק בין כלי ראשון לכלי שני נתבאר בדברי התוספות</w:t>
      </w:r>
      <w:r>
        <w:rPr>
          <w:rFonts w:cs="David" w:hint="cs"/>
          <w:rtl/>
        </w:rPr>
        <w:t xml:space="preserve"> שם ד"ה שמע</w:t>
      </w:r>
      <w:r w:rsidRPr="003E5172">
        <w:rPr>
          <w:rFonts w:cs="David" w:hint="cs"/>
          <w:rtl/>
        </w:rPr>
        <w:t xml:space="preserve"> (</w:t>
      </w:r>
      <w:r w:rsidR="00E87F9E">
        <w:rPr>
          <w:rFonts w:cs="David" w:hint="cs"/>
          <w:rtl/>
        </w:rPr>
        <w:t>1</w:t>
      </w:r>
      <w:r w:rsidRPr="003E5172">
        <w:rPr>
          <w:rFonts w:cs="David" w:hint="cs"/>
          <w:rtl/>
        </w:rPr>
        <w:t>1ב) "לפי שכלי ראשון מתוך שעמד על האור דפנותיו חמין ומחזיק חומו זמן מרובה. אבל כלי שני, שאין דפנותיו חמין והולך ומתקרר".</w:t>
      </w:r>
      <w:r>
        <w:rPr>
          <w:rFonts w:cs="David" w:hint="cs"/>
          <w:rtl/>
        </w:rPr>
        <w:t xml:space="preserve"> </w:t>
      </w:r>
    </w:p>
    <w:p w:rsidR="0083495B" w:rsidRDefault="0083495B" w:rsidP="0065005B">
      <w:pPr>
        <w:spacing w:after="0" w:line="360" w:lineRule="auto"/>
        <w:jc w:val="both"/>
        <w:rPr>
          <w:rFonts w:cs="David"/>
          <w:rtl/>
        </w:rPr>
      </w:pPr>
      <w:r w:rsidRPr="003E5172">
        <w:rPr>
          <w:rFonts w:cs="David" w:hint="cs"/>
          <w:rtl/>
        </w:rPr>
        <w:t xml:space="preserve">רבותינו </w:t>
      </w:r>
      <w:r>
        <w:rPr>
          <w:rFonts w:cs="David" w:hint="cs"/>
          <w:rtl/>
        </w:rPr>
        <w:t>האחרונים דנו בהבנת דברי התוספות</w:t>
      </w:r>
      <w:r w:rsidR="0065005B">
        <w:rPr>
          <w:rFonts w:cs="David" w:hint="cs"/>
          <w:rtl/>
        </w:rPr>
        <w:t>,</w:t>
      </w:r>
      <w:r>
        <w:rPr>
          <w:rFonts w:cs="David" w:hint="cs"/>
          <w:rtl/>
        </w:rPr>
        <w:t xml:space="preserve"> כדלקמן:</w:t>
      </w:r>
    </w:p>
    <w:p w:rsidR="0065005B" w:rsidRDefault="0083495B" w:rsidP="0065005B">
      <w:pPr>
        <w:spacing w:after="0" w:line="360" w:lineRule="auto"/>
        <w:jc w:val="both"/>
        <w:rPr>
          <w:rFonts w:cs="David"/>
          <w:rtl/>
        </w:rPr>
      </w:pPr>
      <w:r>
        <w:rPr>
          <w:rFonts w:cs="David" w:hint="cs"/>
          <w:rtl/>
        </w:rPr>
        <w:t xml:space="preserve">[א] </w:t>
      </w:r>
      <w:r w:rsidR="0065005B">
        <w:rPr>
          <w:rFonts w:cs="David" w:hint="cs"/>
          <w:rtl/>
        </w:rPr>
        <w:t xml:space="preserve">לדעת </w:t>
      </w:r>
      <w:r>
        <w:rPr>
          <w:rFonts w:cs="David" w:hint="cs"/>
          <w:rtl/>
        </w:rPr>
        <w:t>האור שמח (2א)</w:t>
      </w:r>
      <w:r w:rsidR="0065005B">
        <w:rPr>
          <w:rFonts w:cs="David" w:hint="cs"/>
          <w:rtl/>
        </w:rPr>
        <w:t xml:space="preserve"> </w:t>
      </w:r>
      <w:r>
        <w:rPr>
          <w:rFonts w:cs="David" w:hint="cs"/>
          <w:rtl/>
        </w:rPr>
        <w:t>כלי ראשון מבשל מאחר והוא תולדת האש אולם כלי שני הוא</w:t>
      </w:r>
      <w:r w:rsidRPr="004032BD">
        <w:rPr>
          <w:rFonts w:cs="David" w:hint="cs"/>
          <w:rtl/>
        </w:rPr>
        <w:t xml:space="preserve"> "תולדה דתולדה", ולכן אין בו איסור בישול.</w:t>
      </w:r>
      <w:r>
        <w:rPr>
          <w:rFonts w:cs="David" w:hint="cs"/>
          <w:rtl/>
        </w:rPr>
        <w:t xml:space="preserve"> </w:t>
      </w:r>
    </w:p>
    <w:p w:rsidR="0083495B" w:rsidRDefault="0083495B" w:rsidP="0065005B">
      <w:pPr>
        <w:spacing w:after="0" w:line="360" w:lineRule="auto"/>
        <w:jc w:val="both"/>
        <w:rPr>
          <w:rFonts w:cs="David"/>
          <w:rtl/>
        </w:rPr>
      </w:pPr>
      <w:r>
        <w:rPr>
          <w:rFonts w:cs="David" w:hint="cs"/>
          <w:rtl/>
        </w:rPr>
        <w:t xml:space="preserve">[ב] </w:t>
      </w:r>
      <w:r w:rsidRPr="004032BD">
        <w:rPr>
          <w:rFonts w:cs="David" w:hint="cs"/>
          <w:rtl/>
        </w:rPr>
        <w:t xml:space="preserve">בספר ארחות שבת </w:t>
      </w:r>
      <w:r w:rsidR="0065005B">
        <w:rPr>
          <w:rFonts w:cs="David" w:hint="cs"/>
          <w:rtl/>
        </w:rPr>
        <w:t xml:space="preserve">הביא מדברי </w:t>
      </w:r>
      <w:r w:rsidRPr="004032BD">
        <w:rPr>
          <w:rFonts w:cs="David" w:hint="cs"/>
          <w:rtl/>
        </w:rPr>
        <w:t>הגר"ש אויערבך</w:t>
      </w:r>
      <w:r w:rsidRPr="004032BD">
        <w:rPr>
          <w:rFonts w:cs="David"/>
          <w:rtl/>
        </w:rPr>
        <w:t xml:space="preserve"> (</w:t>
      </w:r>
      <w:r w:rsidR="00E87F9E">
        <w:rPr>
          <w:rFonts w:cs="David"/>
          <w:rtl/>
        </w:rPr>
        <w:t>12</w:t>
      </w:r>
      <w:r w:rsidRPr="004032BD">
        <w:rPr>
          <w:rFonts w:cs="David"/>
          <w:rtl/>
        </w:rPr>
        <w:t>ב)</w:t>
      </w:r>
      <w:r w:rsidRPr="004032BD">
        <w:rPr>
          <w:rFonts w:cs="David" w:hint="cs"/>
          <w:rtl/>
        </w:rPr>
        <w:t xml:space="preserve"> ש</w:t>
      </w:r>
      <w:r w:rsidR="0065005B">
        <w:rPr>
          <w:rFonts w:cs="David" w:hint="cs"/>
          <w:rtl/>
        </w:rPr>
        <w:t xml:space="preserve">ביאר כי </w:t>
      </w:r>
      <w:r w:rsidRPr="004032BD">
        <w:rPr>
          <w:rFonts w:cs="David" w:hint="cs"/>
          <w:rtl/>
        </w:rPr>
        <w:t xml:space="preserve">כלי שני מקליש את כח </w:t>
      </w:r>
      <w:r w:rsidRPr="004032BD">
        <w:rPr>
          <w:rFonts w:cs="David" w:hint="cs"/>
          <w:b/>
          <w:bCs/>
          <w:rtl/>
        </w:rPr>
        <w:t>הרתיחה</w:t>
      </w:r>
      <w:r w:rsidRPr="004032BD">
        <w:rPr>
          <w:rFonts w:cs="David" w:hint="cs"/>
          <w:rtl/>
        </w:rPr>
        <w:t xml:space="preserve"> המבשלת.</w:t>
      </w:r>
    </w:p>
    <w:p w:rsidR="0083495B" w:rsidRPr="004032BD" w:rsidRDefault="0083495B" w:rsidP="0065005B">
      <w:pPr>
        <w:spacing w:after="0" w:line="360" w:lineRule="auto"/>
        <w:jc w:val="both"/>
        <w:rPr>
          <w:rFonts w:cs="David"/>
          <w:rtl/>
        </w:rPr>
      </w:pPr>
      <w:r w:rsidRPr="004032BD">
        <w:rPr>
          <w:rFonts w:cs="David" w:hint="cs"/>
          <w:rtl/>
        </w:rPr>
        <w:t xml:space="preserve">הרב </w:t>
      </w:r>
      <w:r w:rsidR="0065005B">
        <w:rPr>
          <w:rFonts w:cs="David" w:hint="cs"/>
          <w:rtl/>
        </w:rPr>
        <w:t xml:space="preserve">יוסף צבי רימון </w:t>
      </w:r>
      <w:r w:rsidRPr="004032BD">
        <w:rPr>
          <w:rFonts w:cs="David" w:hint="cs"/>
          <w:rtl/>
        </w:rPr>
        <w:t>(</w:t>
      </w:r>
      <w:r w:rsidR="00E87F9E">
        <w:rPr>
          <w:rFonts w:cs="David" w:hint="cs"/>
          <w:rtl/>
        </w:rPr>
        <w:t>12</w:t>
      </w:r>
      <w:r w:rsidRPr="004032BD">
        <w:rPr>
          <w:rFonts w:cs="David" w:hint="cs"/>
          <w:rtl/>
        </w:rPr>
        <w:t xml:space="preserve">ג) </w:t>
      </w:r>
      <w:r w:rsidR="0065005B">
        <w:rPr>
          <w:rFonts w:cs="David" w:hint="cs"/>
          <w:rtl/>
        </w:rPr>
        <w:t xml:space="preserve">רצה </w:t>
      </w:r>
      <w:r>
        <w:rPr>
          <w:rFonts w:cs="David" w:hint="cs"/>
          <w:rtl/>
        </w:rPr>
        <w:t xml:space="preserve">לבאר את דברי התוספות מבחינה </w:t>
      </w:r>
      <w:r w:rsidRPr="0065005B">
        <w:rPr>
          <w:rFonts w:cs="David" w:hint="cs"/>
          <w:b/>
          <w:bCs/>
          <w:rtl/>
        </w:rPr>
        <w:t>מציאותית</w:t>
      </w:r>
      <w:r>
        <w:rPr>
          <w:rFonts w:cs="David" w:hint="cs"/>
          <w:rtl/>
        </w:rPr>
        <w:t>, דהיינו שכלי ראשון דפנותיו חמות ולכן חומו נשאר לאורך זמן</w:t>
      </w:r>
      <w:r w:rsidR="0065005B">
        <w:rPr>
          <w:rFonts w:cs="David" w:hint="cs"/>
          <w:rtl/>
        </w:rPr>
        <w:t>,</w:t>
      </w:r>
      <w:r>
        <w:rPr>
          <w:rFonts w:cs="David" w:hint="cs"/>
          <w:rtl/>
        </w:rPr>
        <w:t xml:space="preserve"> בניגוד לכלי שני שחומו יתפוגג במהרה מאחר ודפנותיו קרות. אולם הקשה על הבנה זאת, וב</w:t>
      </w:r>
      <w:r w:rsidR="0065005B">
        <w:rPr>
          <w:rFonts w:cs="David" w:hint="cs"/>
          <w:rtl/>
        </w:rPr>
        <w:t>י</w:t>
      </w:r>
      <w:r>
        <w:rPr>
          <w:rFonts w:cs="David" w:hint="cs"/>
          <w:rtl/>
        </w:rPr>
        <w:t xml:space="preserve">אר כי דברי תוספות בדבר השוני בין דפנות כלי ראשון לכלי שני הם הבחנות </w:t>
      </w:r>
      <w:r w:rsidRPr="0065005B">
        <w:rPr>
          <w:rFonts w:cs="David" w:hint="cs"/>
          <w:b/>
          <w:bCs/>
          <w:rtl/>
        </w:rPr>
        <w:t>הלכתית</w:t>
      </w:r>
      <w:r>
        <w:rPr>
          <w:rFonts w:cs="David" w:hint="cs"/>
          <w:rtl/>
        </w:rPr>
        <w:t xml:space="preserve"> בין הכלים ולאו דווקא הבדל במציאות</w:t>
      </w:r>
      <w:r w:rsidR="0065005B">
        <w:rPr>
          <w:rFonts w:cs="David" w:hint="cs"/>
          <w:rtl/>
        </w:rPr>
        <w:t>, עיי"ש בדבריו</w:t>
      </w:r>
      <w:r>
        <w:rPr>
          <w:rFonts w:cs="David" w:hint="cs"/>
          <w:rtl/>
        </w:rPr>
        <w:t>.</w:t>
      </w:r>
    </w:p>
    <w:p w:rsidR="0013081E" w:rsidRDefault="0013081E" w:rsidP="0013081E">
      <w:pPr>
        <w:spacing w:after="0" w:line="360" w:lineRule="auto"/>
        <w:jc w:val="both"/>
        <w:rPr>
          <w:rFonts w:cs="David"/>
          <w:b/>
          <w:bCs/>
          <w:rtl/>
        </w:rPr>
      </w:pPr>
    </w:p>
    <w:p w:rsidR="0083495B" w:rsidRPr="003D6B81" w:rsidRDefault="0083495B" w:rsidP="0013081E">
      <w:pPr>
        <w:spacing w:after="0" w:line="360" w:lineRule="auto"/>
        <w:jc w:val="both"/>
        <w:rPr>
          <w:rFonts w:cs="David"/>
          <w:b/>
          <w:bCs/>
          <w:rtl/>
        </w:rPr>
      </w:pPr>
      <w:r w:rsidRPr="003D6B81">
        <w:rPr>
          <w:rFonts w:cs="David" w:hint="cs"/>
          <w:b/>
          <w:bCs/>
          <w:rtl/>
        </w:rPr>
        <w:t>ב. קלי הבישול</w:t>
      </w:r>
    </w:p>
    <w:p w:rsidR="00A82A78" w:rsidRDefault="0083495B" w:rsidP="00A82A78">
      <w:pPr>
        <w:spacing w:after="0" w:line="360" w:lineRule="auto"/>
        <w:jc w:val="both"/>
        <w:rPr>
          <w:rFonts w:ascii="David" w:hAnsi="David" w:cs="David"/>
          <w:b/>
          <w:bCs/>
          <w:rtl/>
        </w:rPr>
      </w:pPr>
      <w:r>
        <w:rPr>
          <w:rFonts w:ascii="David" w:hAnsi="David" w:cs="David" w:hint="cs"/>
          <w:rtl/>
        </w:rPr>
        <w:t xml:space="preserve">שנינו </w:t>
      </w:r>
      <w:r w:rsidRPr="003D6B81">
        <w:rPr>
          <w:rFonts w:ascii="David" w:hAnsi="David" w:cs="David" w:hint="cs"/>
          <w:rtl/>
        </w:rPr>
        <w:t>במשנה במסכת שבת (</w:t>
      </w:r>
      <w:r w:rsidR="00E87F9E">
        <w:rPr>
          <w:rFonts w:ascii="David" w:hAnsi="David" w:cs="David" w:hint="cs"/>
          <w:rtl/>
        </w:rPr>
        <w:t>13</w:t>
      </w:r>
      <w:r w:rsidRPr="003D6B81">
        <w:rPr>
          <w:rFonts w:ascii="David" w:hAnsi="David" w:cs="David" w:hint="cs"/>
          <w:rtl/>
        </w:rPr>
        <w:t>א)</w:t>
      </w:r>
      <w:r>
        <w:rPr>
          <w:rFonts w:ascii="David" w:hAnsi="David" w:cs="David" w:hint="cs"/>
          <w:rtl/>
        </w:rPr>
        <w:t xml:space="preserve"> "וכל שלא בא בחמין מערב שבת מדיחין אותו בחמין בשבת, חוץ מן המליח הישן וקוליס הא</w:t>
      </w:r>
      <w:r w:rsidR="00614C23">
        <w:rPr>
          <w:rFonts w:ascii="David" w:hAnsi="David" w:cs="David" w:hint="cs"/>
          <w:rtl/>
        </w:rPr>
        <w:t>י</w:t>
      </w:r>
      <w:r>
        <w:rPr>
          <w:rFonts w:ascii="David" w:hAnsi="David" w:cs="David" w:hint="cs"/>
          <w:rtl/>
        </w:rPr>
        <w:t>ספנין שהדחתן זו היא גמר מלאכתן", ו</w:t>
      </w:r>
      <w:r w:rsidR="00A82A78">
        <w:rPr>
          <w:rFonts w:ascii="David" w:hAnsi="David" w:cs="David" w:hint="cs"/>
          <w:rtl/>
        </w:rPr>
        <w:t xml:space="preserve">ראה </w:t>
      </w:r>
      <w:r>
        <w:rPr>
          <w:rFonts w:ascii="David" w:hAnsi="David" w:cs="David" w:hint="cs"/>
          <w:rtl/>
        </w:rPr>
        <w:t>בסוגית הגמרא (</w:t>
      </w:r>
      <w:r w:rsidR="00E87F9E">
        <w:rPr>
          <w:rFonts w:ascii="David" w:hAnsi="David" w:cs="David" w:hint="cs"/>
          <w:rtl/>
        </w:rPr>
        <w:t>13</w:t>
      </w:r>
      <w:r>
        <w:rPr>
          <w:rFonts w:ascii="David" w:hAnsi="David" w:cs="David" w:hint="cs"/>
          <w:rtl/>
        </w:rPr>
        <w:t>ב), וב</w:t>
      </w:r>
      <w:r w:rsidR="00A82A78">
        <w:rPr>
          <w:rFonts w:ascii="David" w:hAnsi="David" w:cs="David" w:hint="cs"/>
          <w:rtl/>
        </w:rPr>
        <w:t xml:space="preserve">דברי </w:t>
      </w:r>
      <w:r>
        <w:rPr>
          <w:rFonts w:ascii="David" w:hAnsi="David" w:cs="David" w:hint="cs"/>
          <w:rtl/>
        </w:rPr>
        <w:t xml:space="preserve">רש"י </w:t>
      </w:r>
      <w:r w:rsidR="00A82A78">
        <w:rPr>
          <w:rFonts w:ascii="David" w:hAnsi="David" w:cs="David" w:hint="cs"/>
          <w:rtl/>
        </w:rPr>
        <w:t>ש</w:t>
      </w:r>
      <w:r>
        <w:rPr>
          <w:rFonts w:ascii="David" w:hAnsi="David" w:cs="David" w:hint="cs"/>
          <w:rtl/>
        </w:rPr>
        <w:t>כתב</w:t>
      </w:r>
      <w:r w:rsidR="00A82A78">
        <w:rPr>
          <w:rFonts w:ascii="David" w:hAnsi="David" w:cs="David" w:hint="cs"/>
          <w:rtl/>
        </w:rPr>
        <w:t>:</w:t>
      </w:r>
      <w:r>
        <w:rPr>
          <w:rFonts w:ascii="David" w:hAnsi="David" w:cs="David" w:hint="cs"/>
          <w:rtl/>
        </w:rPr>
        <w:t xml:space="preserve"> "מדקרי ליה גמר מלאכתו ש"מ זהו בישולו וחייב"</w:t>
      </w:r>
      <w:r w:rsidR="00A82A78">
        <w:rPr>
          <w:rFonts w:ascii="David" w:hAnsi="David" w:cs="David" w:hint="cs"/>
          <w:rtl/>
        </w:rPr>
        <w:t>. ו</w:t>
      </w:r>
      <w:r w:rsidRPr="003D6B81">
        <w:rPr>
          <w:rFonts w:ascii="David" w:hAnsi="David" w:cs="David" w:hint="cs"/>
          <w:rtl/>
        </w:rPr>
        <w:t>מבואר שיש מאכלים המתבשלים בקלות המוגדרים '</w:t>
      </w:r>
      <w:r w:rsidRPr="003D6B81">
        <w:rPr>
          <w:rFonts w:ascii="David" w:hAnsi="David" w:cs="David" w:hint="cs"/>
          <w:b/>
          <w:bCs/>
          <w:rtl/>
        </w:rPr>
        <w:t>קלי הבישול</w:t>
      </w:r>
      <w:r>
        <w:rPr>
          <w:rFonts w:ascii="David" w:hAnsi="David" w:cs="David" w:hint="cs"/>
          <w:rtl/>
        </w:rPr>
        <w:t>'</w:t>
      </w:r>
      <w:r w:rsidR="00A82A78">
        <w:rPr>
          <w:rFonts w:ascii="David" w:hAnsi="David" w:cs="David" w:hint="cs"/>
          <w:rtl/>
        </w:rPr>
        <w:t>,</w:t>
      </w:r>
      <w:r>
        <w:rPr>
          <w:rFonts w:ascii="David" w:hAnsi="David" w:cs="David" w:hint="cs"/>
          <w:rtl/>
        </w:rPr>
        <w:t xml:space="preserve"> ואסור מהתורה </w:t>
      </w:r>
      <w:r w:rsidR="00614C23">
        <w:rPr>
          <w:rFonts w:ascii="David" w:hAnsi="David" w:cs="David" w:hint="cs"/>
          <w:rtl/>
        </w:rPr>
        <w:t xml:space="preserve">אפילו </w:t>
      </w:r>
      <w:r w:rsidRPr="00614C23">
        <w:rPr>
          <w:rFonts w:ascii="David" w:hAnsi="David" w:cs="David" w:hint="cs"/>
          <w:b/>
          <w:bCs/>
          <w:rtl/>
        </w:rPr>
        <w:t>לערות עליהם מכלי שני</w:t>
      </w:r>
      <w:r w:rsidR="00614C23">
        <w:rPr>
          <w:rFonts w:ascii="David" w:hAnsi="David" w:cs="David" w:hint="cs"/>
          <w:rtl/>
        </w:rPr>
        <w:t>,</w:t>
      </w:r>
      <w:r>
        <w:rPr>
          <w:rFonts w:ascii="David" w:hAnsi="David" w:cs="David" w:hint="cs"/>
          <w:rtl/>
        </w:rPr>
        <w:t xml:space="preserve"> וכל שכן שאסור ליתנם בכלי שני, מפני שבכך הם מתבשלים.</w:t>
      </w:r>
      <w:r>
        <w:rPr>
          <w:rFonts w:ascii="David" w:hAnsi="David" w:cs="David" w:hint="cs"/>
          <w:b/>
          <w:bCs/>
          <w:rtl/>
        </w:rPr>
        <w:t xml:space="preserve"> </w:t>
      </w:r>
    </w:p>
    <w:p w:rsidR="00A82A78" w:rsidRDefault="0083495B" w:rsidP="00A82A78">
      <w:pPr>
        <w:spacing w:after="0" w:line="360" w:lineRule="auto"/>
        <w:jc w:val="both"/>
        <w:rPr>
          <w:rFonts w:ascii="David" w:hAnsi="David" w:cs="David"/>
          <w:rtl/>
        </w:rPr>
      </w:pPr>
      <w:r>
        <w:rPr>
          <w:rFonts w:ascii="David" w:hAnsi="David" w:cs="David" w:hint="cs"/>
          <w:rtl/>
        </w:rPr>
        <w:t>מקור נוסף לכך ש</w:t>
      </w:r>
      <w:r w:rsidR="00A82A78">
        <w:rPr>
          <w:rFonts w:ascii="David" w:hAnsi="David" w:cs="David" w:hint="cs"/>
          <w:rtl/>
        </w:rPr>
        <w:t>'</w:t>
      </w:r>
      <w:r>
        <w:rPr>
          <w:rFonts w:ascii="David" w:hAnsi="David" w:cs="David" w:hint="cs"/>
          <w:rtl/>
        </w:rPr>
        <w:t>קלי הבישול</w:t>
      </w:r>
      <w:r w:rsidR="00A82A78">
        <w:rPr>
          <w:rFonts w:ascii="David" w:hAnsi="David" w:cs="David" w:hint="cs"/>
          <w:rtl/>
        </w:rPr>
        <w:t>'</w:t>
      </w:r>
      <w:r>
        <w:rPr>
          <w:rFonts w:ascii="David" w:hAnsi="David" w:cs="David" w:hint="cs"/>
          <w:rtl/>
        </w:rPr>
        <w:t xml:space="preserve"> מתבשלים גם בכלי שני מבואר בסוגית הגמרא (</w:t>
      </w:r>
      <w:r w:rsidR="00E87F9E">
        <w:rPr>
          <w:rFonts w:ascii="David" w:hAnsi="David" w:cs="David" w:hint="cs"/>
          <w:rtl/>
        </w:rPr>
        <w:t>13</w:t>
      </w:r>
      <w:r>
        <w:rPr>
          <w:rFonts w:ascii="David" w:hAnsi="David" w:cs="David" w:hint="cs"/>
          <w:rtl/>
        </w:rPr>
        <w:t>ג) בנדון בישול מלח, וכפי ששנה ר</w:t>
      </w:r>
      <w:r w:rsidR="00A82A78">
        <w:rPr>
          <w:rFonts w:ascii="David" w:hAnsi="David" w:cs="David" w:hint="cs"/>
          <w:rtl/>
        </w:rPr>
        <w:t>בי</w:t>
      </w:r>
      <w:r>
        <w:rPr>
          <w:rFonts w:ascii="David" w:hAnsi="David" w:cs="David" w:hint="cs"/>
          <w:rtl/>
        </w:rPr>
        <w:t xml:space="preserve"> חייא </w:t>
      </w:r>
      <w:r w:rsidRPr="009D110B">
        <w:rPr>
          <w:rFonts w:ascii="David" w:hAnsi="David" w:cs="David" w:hint="cs"/>
          <w:sz w:val="20"/>
          <w:szCs w:val="20"/>
          <w:rtl/>
        </w:rPr>
        <w:t>[לפי הלישנא הראשונה שם]</w:t>
      </w:r>
      <w:r>
        <w:rPr>
          <w:rFonts w:ascii="David" w:hAnsi="David" w:cs="David" w:hint="cs"/>
          <w:rtl/>
        </w:rPr>
        <w:t xml:space="preserve"> "מלח אינה כתבלין דבכלי שני נמי בשלה". </w:t>
      </w:r>
    </w:p>
    <w:p w:rsidR="0083495B" w:rsidRDefault="0083495B" w:rsidP="00A82A78">
      <w:pPr>
        <w:spacing w:after="0" w:line="360" w:lineRule="auto"/>
        <w:jc w:val="both"/>
        <w:rPr>
          <w:rFonts w:ascii="David" w:hAnsi="David" w:cs="David"/>
        </w:rPr>
      </w:pPr>
      <w:r>
        <w:rPr>
          <w:rFonts w:ascii="David" w:hAnsi="David" w:cs="David" w:hint="cs"/>
          <w:rtl/>
        </w:rPr>
        <w:t xml:space="preserve">לאור </w:t>
      </w:r>
      <w:r w:rsidR="00A82A78">
        <w:rPr>
          <w:rFonts w:ascii="David" w:hAnsi="David" w:cs="David" w:hint="cs"/>
          <w:rtl/>
        </w:rPr>
        <w:t>המבואר ב</w:t>
      </w:r>
      <w:r>
        <w:rPr>
          <w:rFonts w:ascii="David" w:hAnsi="David" w:cs="David" w:hint="cs"/>
          <w:rtl/>
        </w:rPr>
        <w:t>גמרא</w:t>
      </w:r>
      <w:r w:rsidR="00A82A78">
        <w:rPr>
          <w:rFonts w:ascii="David" w:hAnsi="David" w:cs="David" w:hint="cs"/>
          <w:rtl/>
        </w:rPr>
        <w:t>,</w:t>
      </w:r>
      <w:r>
        <w:rPr>
          <w:rFonts w:ascii="David" w:hAnsi="David" w:cs="David" w:hint="cs"/>
          <w:rtl/>
        </w:rPr>
        <w:t xml:space="preserve"> החמיר </w:t>
      </w:r>
      <w:r w:rsidR="00A82A78">
        <w:rPr>
          <w:rFonts w:ascii="David" w:hAnsi="David" w:cs="David" w:hint="cs"/>
          <w:rtl/>
        </w:rPr>
        <w:t>ב</w:t>
      </w:r>
      <w:r>
        <w:rPr>
          <w:rFonts w:ascii="David" w:hAnsi="David" w:cs="David" w:hint="cs"/>
          <w:rtl/>
        </w:rPr>
        <w:t>ספר היראים (</w:t>
      </w:r>
      <w:r w:rsidR="00E87F9E">
        <w:rPr>
          <w:rFonts w:ascii="David" w:hAnsi="David" w:cs="David" w:hint="cs"/>
          <w:rtl/>
        </w:rPr>
        <w:t>13</w:t>
      </w:r>
      <w:r>
        <w:rPr>
          <w:rFonts w:ascii="David" w:hAnsi="David" w:cs="David" w:hint="cs"/>
          <w:rtl/>
        </w:rPr>
        <w:t>ד) "שלא להכניס שום דבר בכלי שני ואף בכלי שלישי שהיד סולדת בו</w:t>
      </w:r>
      <w:r w:rsidR="00A82A78">
        <w:rPr>
          <w:rFonts w:ascii="David" w:hAnsi="David" w:cs="David" w:hint="cs"/>
          <w:rtl/>
        </w:rPr>
        <w:t xml:space="preserve"> </w:t>
      </w:r>
      <w:r>
        <w:rPr>
          <w:rFonts w:ascii="David" w:hAnsi="David" w:cs="David" w:hint="cs"/>
          <w:rtl/>
        </w:rPr>
        <w:t>שאין אנו בקיאים בדברים רכים וקשים מי הוא מתבשל בכלי שני ומי לא".</w:t>
      </w:r>
    </w:p>
    <w:p w:rsidR="0013081E" w:rsidRDefault="0013081E" w:rsidP="0013081E">
      <w:pPr>
        <w:spacing w:after="0" w:line="360" w:lineRule="auto"/>
        <w:jc w:val="both"/>
        <w:rPr>
          <w:rFonts w:ascii="David" w:hAnsi="David" w:cs="David"/>
          <w:b/>
          <w:bCs/>
          <w:rtl/>
        </w:rPr>
      </w:pPr>
    </w:p>
    <w:p w:rsidR="0083495B" w:rsidRDefault="0083495B" w:rsidP="0013081E">
      <w:pPr>
        <w:spacing w:after="0" w:line="360" w:lineRule="auto"/>
        <w:jc w:val="both"/>
        <w:rPr>
          <w:rFonts w:ascii="David" w:hAnsi="David" w:cs="David"/>
          <w:b/>
          <w:bCs/>
          <w:rtl/>
        </w:rPr>
      </w:pPr>
      <w:r w:rsidRPr="00AD1F95">
        <w:rPr>
          <w:rFonts w:ascii="David" w:hAnsi="David" w:cs="David" w:hint="cs"/>
          <w:b/>
          <w:bCs/>
          <w:rtl/>
        </w:rPr>
        <w:t>ג. כלי שני ודיני 'קלי הבישול' - פסק הלכה</w:t>
      </w:r>
    </w:p>
    <w:p w:rsidR="00614C23" w:rsidRDefault="0083495B" w:rsidP="0013081E">
      <w:pPr>
        <w:spacing w:after="0" w:line="360" w:lineRule="auto"/>
        <w:jc w:val="both"/>
        <w:rPr>
          <w:rFonts w:ascii="David" w:hAnsi="David" w:cs="David"/>
          <w:rtl/>
        </w:rPr>
      </w:pPr>
      <w:r>
        <w:rPr>
          <w:rFonts w:ascii="David" w:hAnsi="David" w:cs="David" w:hint="cs"/>
          <w:rtl/>
        </w:rPr>
        <w:t>בשולחן ערוך (</w:t>
      </w:r>
      <w:r w:rsidR="00E87F9E">
        <w:rPr>
          <w:rFonts w:ascii="David" w:hAnsi="David" w:cs="David" w:hint="cs"/>
          <w:rtl/>
        </w:rPr>
        <w:t>1</w:t>
      </w:r>
      <w:r>
        <w:rPr>
          <w:rFonts w:ascii="David" w:hAnsi="David" w:cs="David" w:hint="cs"/>
          <w:rtl/>
        </w:rPr>
        <w:t xml:space="preserve">4א) </w:t>
      </w:r>
      <w:r w:rsidR="00614C23">
        <w:rPr>
          <w:rFonts w:ascii="David" w:hAnsi="David" w:cs="David" w:hint="cs"/>
          <w:rtl/>
        </w:rPr>
        <w:t>נ</w:t>
      </w:r>
      <w:r>
        <w:rPr>
          <w:rFonts w:ascii="David" w:hAnsi="David" w:cs="David" w:hint="cs"/>
          <w:rtl/>
        </w:rPr>
        <w:t>פסק שכלי שני אינו מבשל</w:t>
      </w:r>
      <w:r w:rsidR="00614C23">
        <w:rPr>
          <w:rFonts w:ascii="David" w:hAnsi="David" w:cs="David" w:hint="cs"/>
          <w:rtl/>
        </w:rPr>
        <w:t>,</w:t>
      </w:r>
      <w:r>
        <w:rPr>
          <w:rFonts w:ascii="David" w:hAnsi="David" w:cs="David" w:hint="cs"/>
          <w:rtl/>
        </w:rPr>
        <w:t xml:space="preserve"> בניגוד לכלי ראשון. </w:t>
      </w:r>
    </w:p>
    <w:p w:rsidR="00614C23" w:rsidRDefault="0083495B" w:rsidP="00E87F9E">
      <w:pPr>
        <w:spacing w:after="0" w:line="360" w:lineRule="auto"/>
        <w:jc w:val="both"/>
        <w:rPr>
          <w:rFonts w:ascii="David" w:hAnsi="David" w:cs="David"/>
          <w:rtl/>
        </w:rPr>
      </w:pPr>
      <w:r>
        <w:rPr>
          <w:rFonts w:ascii="David" w:hAnsi="David" w:cs="David" w:hint="cs"/>
          <w:rtl/>
        </w:rPr>
        <w:t>בנדון קלי הבישול הביא השולחן ערוך (</w:t>
      </w:r>
      <w:r w:rsidR="00E87F9E">
        <w:rPr>
          <w:rFonts w:ascii="David" w:hAnsi="David" w:cs="David" w:hint="cs"/>
          <w:rtl/>
        </w:rPr>
        <w:t>14ב</w:t>
      </w:r>
      <w:r>
        <w:rPr>
          <w:rFonts w:ascii="David" w:hAnsi="David" w:cs="David" w:hint="cs"/>
          <w:rtl/>
        </w:rPr>
        <w:t xml:space="preserve">) את דברי היראים כי יש לאסור לתת פת אפילו בכלי שני מחשש שמא היא מקלי הבישול </w:t>
      </w:r>
      <w:r w:rsidRPr="00AD1F95">
        <w:rPr>
          <w:rFonts w:ascii="David" w:hAnsi="David" w:cs="David" w:hint="cs"/>
          <w:sz w:val="20"/>
          <w:szCs w:val="20"/>
          <w:rtl/>
        </w:rPr>
        <w:t>[ועיין עוד בעניין זה בשיעור "בישול אחר אפיה וצליה"]</w:t>
      </w:r>
      <w:r>
        <w:rPr>
          <w:rFonts w:ascii="David" w:hAnsi="David" w:cs="David" w:hint="cs"/>
          <w:rtl/>
        </w:rPr>
        <w:t xml:space="preserve">, ברם בהמשך דבריו הביא </w:t>
      </w:r>
      <w:r w:rsidR="00614C23">
        <w:rPr>
          <w:rFonts w:ascii="David" w:hAnsi="David" w:cs="David" w:hint="cs"/>
          <w:rtl/>
        </w:rPr>
        <w:t>"</w:t>
      </w:r>
      <w:r>
        <w:rPr>
          <w:rFonts w:ascii="David" w:hAnsi="David" w:cs="David" w:hint="cs"/>
          <w:rtl/>
        </w:rPr>
        <w:t>יש מתירי</w:t>
      </w:r>
      <w:r w:rsidR="00614C23">
        <w:rPr>
          <w:rFonts w:ascii="David" w:hAnsi="David" w:cs="David" w:hint="cs"/>
          <w:rtl/>
        </w:rPr>
        <w:t>ם"</w:t>
      </w:r>
      <w:r>
        <w:rPr>
          <w:rFonts w:ascii="David" w:hAnsi="David" w:cs="David" w:hint="cs"/>
          <w:rtl/>
        </w:rPr>
        <w:t>.</w:t>
      </w:r>
    </w:p>
    <w:p w:rsidR="0083495B" w:rsidRDefault="0083495B" w:rsidP="00614C23">
      <w:pPr>
        <w:spacing w:after="0" w:line="360" w:lineRule="auto"/>
        <w:jc w:val="both"/>
        <w:rPr>
          <w:rFonts w:ascii="David" w:hAnsi="David" w:cs="David"/>
          <w:rtl/>
        </w:rPr>
      </w:pPr>
      <w:r>
        <w:rPr>
          <w:rFonts w:ascii="David" w:hAnsi="David" w:cs="David" w:hint="cs"/>
          <w:rtl/>
        </w:rPr>
        <w:t>ו</w:t>
      </w:r>
      <w:r w:rsidR="00614C23">
        <w:rPr>
          <w:rFonts w:ascii="David" w:hAnsi="David" w:cs="David" w:hint="cs"/>
          <w:rtl/>
        </w:rPr>
        <w:t>ה</w:t>
      </w:r>
      <w:r>
        <w:rPr>
          <w:rFonts w:ascii="David" w:hAnsi="David" w:cs="David" w:hint="cs"/>
          <w:rtl/>
        </w:rPr>
        <w:t xml:space="preserve">רמ"א </w:t>
      </w:r>
      <w:r w:rsidRPr="00AD1F95">
        <w:rPr>
          <w:rFonts w:ascii="David" w:hAnsi="David" w:cs="David" w:hint="cs"/>
          <w:rtl/>
        </w:rPr>
        <w:t>כתב שנוהגים כמו ה"</w:t>
      </w:r>
      <w:r>
        <w:rPr>
          <w:rFonts w:ascii="David" w:hAnsi="David" w:cs="David" w:hint="cs"/>
          <w:rtl/>
        </w:rPr>
        <w:t>יש מי שאומר" המובא בשולחן ערוך להחמיר שפת היא מקלי הבישול</w:t>
      </w:r>
      <w:r w:rsidR="00614C23">
        <w:rPr>
          <w:rFonts w:ascii="David" w:hAnsi="David" w:cs="David" w:hint="cs"/>
          <w:rtl/>
        </w:rPr>
        <w:t>,</w:t>
      </w:r>
      <w:r>
        <w:rPr>
          <w:rFonts w:ascii="David" w:hAnsi="David" w:cs="David" w:hint="cs"/>
          <w:rtl/>
        </w:rPr>
        <w:t xml:space="preserve"> ואסור להניחה אף בכלי שני. ובמשנה ברורה ביאר כי דין זה נובע מ</w:t>
      </w:r>
      <w:r w:rsidR="00614C23">
        <w:rPr>
          <w:rFonts w:ascii="David" w:hAnsi="David" w:cs="David" w:hint="cs"/>
          <w:rtl/>
        </w:rPr>
        <w:t>כך ש</w:t>
      </w:r>
      <w:r>
        <w:rPr>
          <w:rFonts w:ascii="David" w:hAnsi="David" w:cs="David" w:hint="cs"/>
          <w:rtl/>
        </w:rPr>
        <w:t xml:space="preserve">אנו </w:t>
      </w:r>
      <w:r w:rsidR="00614C23">
        <w:rPr>
          <w:rFonts w:ascii="David" w:hAnsi="David" w:cs="David" w:hint="cs"/>
          <w:rtl/>
        </w:rPr>
        <w:t xml:space="preserve">לא </w:t>
      </w:r>
      <w:r>
        <w:rPr>
          <w:rFonts w:ascii="David" w:hAnsi="David" w:cs="David" w:hint="cs"/>
          <w:rtl/>
        </w:rPr>
        <w:t>בקיאים מה קל בישול ומה לא, כדברי היראים.</w:t>
      </w:r>
    </w:p>
    <w:p w:rsidR="00614C23" w:rsidRDefault="00614C23" w:rsidP="00614C23">
      <w:pPr>
        <w:spacing w:after="0" w:line="360" w:lineRule="auto"/>
        <w:jc w:val="both"/>
        <w:rPr>
          <w:rFonts w:ascii="David" w:hAnsi="David" w:cs="David"/>
          <w:rtl/>
        </w:rPr>
      </w:pPr>
      <w:r>
        <w:rPr>
          <w:rFonts w:ascii="David" w:hAnsi="David" w:cs="David" w:hint="cs"/>
          <w:rtl/>
        </w:rPr>
        <w:t xml:space="preserve">למעשה, </w:t>
      </w:r>
      <w:r w:rsidR="0083495B">
        <w:rPr>
          <w:rFonts w:ascii="David" w:hAnsi="David" w:cs="David" w:hint="cs"/>
          <w:rtl/>
        </w:rPr>
        <w:t xml:space="preserve">דעת </w:t>
      </w:r>
      <w:r w:rsidR="0083495B" w:rsidRPr="00AD1F95">
        <w:rPr>
          <w:rFonts w:ascii="David" w:hAnsi="David" w:cs="David" w:hint="cs"/>
          <w:rtl/>
        </w:rPr>
        <w:t>החזון איש (</w:t>
      </w:r>
      <w:r w:rsidR="00E87F9E">
        <w:rPr>
          <w:rFonts w:ascii="David" w:hAnsi="David" w:cs="David" w:hint="cs"/>
          <w:rtl/>
        </w:rPr>
        <w:t>1</w:t>
      </w:r>
      <w:r w:rsidR="0083495B" w:rsidRPr="00AD1F95">
        <w:rPr>
          <w:rFonts w:ascii="David" w:hAnsi="David" w:cs="David" w:hint="cs"/>
          <w:rtl/>
        </w:rPr>
        <w:t>5א)</w:t>
      </w:r>
      <w:r w:rsidR="0083495B">
        <w:rPr>
          <w:rFonts w:ascii="David" w:hAnsi="David" w:cs="David" w:hint="cs"/>
          <w:rtl/>
        </w:rPr>
        <w:t xml:space="preserve"> להחמיר רק בפת</w:t>
      </w:r>
      <w:r w:rsidR="0083495B" w:rsidRPr="00AD1F95">
        <w:rPr>
          <w:rFonts w:ascii="David" w:hAnsi="David" w:cs="David" w:hint="cs"/>
          <w:rtl/>
        </w:rPr>
        <w:t xml:space="preserve"> </w:t>
      </w:r>
      <w:r w:rsidR="0083495B">
        <w:rPr>
          <w:rFonts w:ascii="David" w:hAnsi="David" w:cs="David" w:hint="cs"/>
          <w:rtl/>
        </w:rPr>
        <w:t xml:space="preserve">מאחר והוא אפוי ונוח להתבשל אבל לא בשאר דברים. </w:t>
      </w:r>
    </w:p>
    <w:p w:rsidR="00614C23" w:rsidRDefault="0083495B" w:rsidP="00614C23">
      <w:pPr>
        <w:spacing w:after="0" w:line="360" w:lineRule="auto"/>
        <w:jc w:val="both"/>
        <w:rPr>
          <w:rFonts w:ascii="David" w:hAnsi="David" w:cs="David" w:hint="cs"/>
          <w:rtl/>
        </w:rPr>
      </w:pPr>
      <w:r>
        <w:rPr>
          <w:rFonts w:ascii="David" w:hAnsi="David" w:cs="David" w:hint="cs"/>
          <w:rtl/>
        </w:rPr>
        <w:t>הבן איש חי (</w:t>
      </w:r>
      <w:r w:rsidR="00E87F9E">
        <w:rPr>
          <w:rFonts w:ascii="David" w:hAnsi="David" w:cs="David" w:hint="cs"/>
          <w:rtl/>
        </w:rPr>
        <w:t>1</w:t>
      </w:r>
      <w:r>
        <w:rPr>
          <w:rFonts w:ascii="David" w:hAnsi="David" w:cs="David" w:hint="cs"/>
          <w:rtl/>
        </w:rPr>
        <w:t xml:space="preserve">5ב) </w:t>
      </w:r>
      <w:r w:rsidR="00614C23">
        <w:rPr>
          <w:rFonts w:ascii="David" w:hAnsi="David" w:cs="David" w:hint="cs"/>
          <w:rtl/>
        </w:rPr>
        <w:t xml:space="preserve">והמשנה ברורה החמירו </w:t>
      </w:r>
      <w:r>
        <w:rPr>
          <w:rFonts w:ascii="David" w:hAnsi="David" w:cs="David" w:hint="cs"/>
          <w:rtl/>
        </w:rPr>
        <w:t>שלא לת</w:t>
      </w:r>
      <w:r w:rsidR="00614C23">
        <w:rPr>
          <w:rFonts w:ascii="David" w:hAnsi="David" w:cs="David" w:hint="cs"/>
          <w:rtl/>
        </w:rPr>
        <w:t>ת</w:t>
      </w:r>
      <w:r>
        <w:rPr>
          <w:rFonts w:ascii="David" w:hAnsi="David" w:cs="David" w:hint="cs"/>
          <w:rtl/>
        </w:rPr>
        <w:t xml:space="preserve"> שום דבר בתוך כלי שני "דלא בקיאינן איזה מקרי רכיך"</w:t>
      </w:r>
      <w:r w:rsidR="00614C23">
        <w:rPr>
          <w:rFonts w:ascii="David" w:hAnsi="David" w:cs="David" w:hint="cs"/>
          <w:rtl/>
        </w:rPr>
        <w:t>.</w:t>
      </w:r>
    </w:p>
    <w:p w:rsidR="0083495B" w:rsidRPr="006C675C" w:rsidRDefault="0083495B" w:rsidP="00614C23">
      <w:pPr>
        <w:spacing w:after="0" w:line="360" w:lineRule="auto"/>
        <w:jc w:val="both"/>
        <w:rPr>
          <w:rFonts w:ascii="David" w:hAnsi="David" w:cs="David"/>
          <w:rtl/>
        </w:rPr>
      </w:pPr>
      <w:r w:rsidRPr="00AD1F95">
        <w:rPr>
          <w:rFonts w:ascii="David" w:hAnsi="David" w:cs="David" w:hint="cs"/>
          <w:rtl/>
        </w:rPr>
        <w:t>לעומתם, הגר"ע יוסף (</w:t>
      </w:r>
      <w:r w:rsidR="00E87F9E">
        <w:rPr>
          <w:rFonts w:ascii="David" w:hAnsi="David" w:cs="David" w:hint="cs"/>
          <w:rtl/>
        </w:rPr>
        <w:t>1</w:t>
      </w:r>
      <w:r w:rsidRPr="00AD1F95">
        <w:rPr>
          <w:rFonts w:ascii="David" w:hAnsi="David" w:cs="David" w:hint="cs"/>
          <w:rtl/>
        </w:rPr>
        <w:t xml:space="preserve">5ג) בספרו </w:t>
      </w:r>
      <w:r>
        <w:rPr>
          <w:rFonts w:ascii="David" w:hAnsi="David" w:cs="David" w:hint="cs"/>
          <w:rtl/>
        </w:rPr>
        <w:t xml:space="preserve">חזון עובדיה נקט להתיר, והביא בהערה את שיטות הראשונים המתירים לשרות בכלי שני, עיין </w:t>
      </w:r>
      <w:r w:rsidR="00614C23">
        <w:rPr>
          <w:rFonts w:ascii="David" w:hAnsi="David" w:cs="David" w:hint="cs"/>
          <w:rtl/>
        </w:rPr>
        <w:t>בדבריו</w:t>
      </w:r>
      <w:r>
        <w:rPr>
          <w:rFonts w:ascii="David" w:hAnsi="David" w:cs="David" w:hint="cs"/>
          <w:rtl/>
        </w:rPr>
        <w:t xml:space="preserve"> בהרחבה.</w:t>
      </w:r>
      <w:r w:rsidRPr="00AD1F95">
        <w:rPr>
          <w:rFonts w:ascii="David" w:hAnsi="David" w:cs="David" w:hint="cs"/>
          <w:rtl/>
        </w:rPr>
        <w:t xml:space="preserve"> </w:t>
      </w:r>
    </w:p>
    <w:p w:rsidR="0013081E" w:rsidRDefault="0013081E" w:rsidP="0013081E">
      <w:pPr>
        <w:spacing w:after="0" w:line="360" w:lineRule="auto"/>
        <w:jc w:val="both"/>
        <w:rPr>
          <w:rFonts w:ascii="David" w:hAnsi="David" w:cs="David"/>
          <w:b/>
          <w:bCs/>
          <w:rtl/>
        </w:rPr>
      </w:pPr>
    </w:p>
    <w:p w:rsidR="0083495B" w:rsidRDefault="0083495B" w:rsidP="0013081E">
      <w:pPr>
        <w:spacing w:after="0" w:line="360" w:lineRule="auto"/>
        <w:jc w:val="both"/>
        <w:rPr>
          <w:rFonts w:ascii="David" w:hAnsi="David" w:cs="David"/>
          <w:b/>
          <w:bCs/>
          <w:rtl/>
        </w:rPr>
      </w:pPr>
      <w:r>
        <w:rPr>
          <w:rFonts w:ascii="David" w:hAnsi="David" w:cs="David" w:hint="cs"/>
          <w:b/>
          <w:bCs/>
          <w:rtl/>
        </w:rPr>
        <w:lastRenderedPageBreak/>
        <w:t xml:space="preserve">ד. </w:t>
      </w:r>
      <w:r w:rsidRPr="006C675C">
        <w:rPr>
          <w:rFonts w:ascii="David" w:hAnsi="David" w:cs="David" w:hint="cs"/>
          <w:b/>
          <w:bCs/>
          <w:rtl/>
        </w:rPr>
        <w:t>חשש</w:t>
      </w:r>
      <w:r w:rsidRPr="006C675C">
        <w:rPr>
          <w:rFonts w:ascii="David" w:hAnsi="David" w:cs="David"/>
          <w:b/>
          <w:bCs/>
          <w:rtl/>
        </w:rPr>
        <w:t xml:space="preserve"> '</w:t>
      </w:r>
      <w:r w:rsidRPr="006C675C">
        <w:rPr>
          <w:rFonts w:ascii="David" w:hAnsi="David" w:cs="David" w:hint="cs"/>
          <w:b/>
          <w:bCs/>
          <w:rtl/>
        </w:rPr>
        <w:t>מיחזי</w:t>
      </w:r>
      <w:r w:rsidRPr="006C675C">
        <w:rPr>
          <w:rFonts w:ascii="David" w:hAnsi="David" w:cs="David"/>
          <w:b/>
          <w:bCs/>
          <w:rtl/>
        </w:rPr>
        <w:t xml:space="preserve"> </w:t>
      </w:r>
      <w:r w:rsidRPr="006C675C">
        <w:rPr>
          <w:rFonts w:ascii="David" w:hAnsi="David" w:cs="David" w:hint="cs"/>
          <w:b/>
          <w:bCs/>
          <w:rtl/>
        </w:rPr>
        <w:t>כמבשל</w:t>
      </w:r>
      <w:r w:rsidRPr="006C675C">
        <w:rPr>
          <w:rFonts w:ascii="David" w:hAnsi="David" w:cs="David"/>
          <w:b/>
          <w:bCs/>
          <w:rtl/>
        </w:rPr>
        <w:t xml:space="preserve">' </w:t>
      </w:r>
      <w:r w:rsidRPr="006C675C">
        <w:rPr>
          <w:rFonts w:ascii="David" w:hAnsi="David" w:cs="David" w:hint="cs"/>
          <w:b/>
          <w:bCs/>
          <w:rtl/>
        </w:rPr>
        <w:t>בכלי</w:t>
      </w:r>
      <w:r w:rsidRPr="006C675C">
        <w:rPr>
          <w:rFonts w:ascii="David" w:hAnsi="David" w:cs="David"/>
          <w:b/>
          <w:bCs/>
          <w:rtl/>
        </w:rPr>
        <w:t xml:space="preserve"> </w:t>
      </w:r>
      <w:r w:rsidRPr="006C675C">
        <w:rPr>
          <w:rFonts w:ascii="David" w:hAnsi="David" w:cs="David" w:hint="cs"/>
          <w:b/>
          <w:bCs/>
          <w:rtl/>
        </w:rPr>
        <w:t>שני</w:t>
      </w:r>
    </w:p>
    <w:p w:rsidR="00166E8F" w:rsidRDefault="0083495B" w:rsidP="00166E8F">
      <w:pPr>
        <w:spacing w:after="0" w:line="360" w:lineRule="auto"/>
        <w:jc w:val="both"/>
        <w:rPr>
          <w:rFonts w:ascii="David" w:hAnsi="David" w:cs="David"/>
          <w:b/>
          <w:bCs/>
          <w:rtl/>
        </w:rPr>
      </w:pPr>
      <w:r w:rsidRPr="006C675C">
        <w:rPr>
          <w:rFonts w:ascii="David" w:hAnsi="David" w:cs="David" w:hint="cs"/>
          <w:rtl/>
        </w:rPr>
        <w:t>סיבה נוספת להחמיר בכלי שני עולה מדברי התוספות</w:t>
      </w:r>
      <w:r>
        <w:rPr>
          <w:rFonts w:ascii="David" w:hAnsi="David" w:cs="David" w:hint="cs"/>
          <w:rtl/>
        </w:rPr>
        <w:t xml:space="preserve"> (</w:t>
      </w:r>
      <w:r w:rsidR="00E87F9E">
        <w:rPr>
          <w:rFonts w:ascii="David" w:hAnsi="David" w:cs="David" w:hint="cs"/>
          <w:rtl/>
        </w:rPr>
        <w:t>1</w:t>
      </w:r>
      <w:r>
        <w:rPr>
          <w:rFonts w:ascii="David" w:hAnsi="David" w:cs="David" w:hint="cs"/>
          <w:rtl/>
        </w:rPr>
        <w:t>6א) הדן האם מותר לשרות מאכלים בכלי שני ל</w:t>
      </w:r>
      <w:r w:rsidR="00166E8F">
        <w:rPr>
          <w:rFonts w:ascii="David" w:hAnsi="David" w:cs="David" w:hint="cs"/>
          <w:rtl/>
        </w:rPr>
        <w:t>שיטו</w:t>
      </w:r>
      <w:r>
        <w:rPr>
          <w:rFonts w:ascii="David" w:hAnsi="David" w:cs="David" w:hint="cs"/>
          <w:rtl/>
        </w:rPr>
        <w:t xml:space="preserve">ת שמחשיבות עירוי מכלי ראשון ככלי ראשון </w:t>
      </w:r>
      <w:r w:rsidRPr="006C675C">
        <w:rPr>
          <w:rFonts w:ascii="David" w:hAnsi="David" w:cs="David" w:hint="cs"/>
          <w:sz w:val="20"/>
          <w:szCs w:val="20"/>
          <w:rtl/>
        </w:rPr>
        <w:t>[</w:t>
      </w:r>
      <w:r w:rsidR="00166E8F">
        <w:rPr>
          <w:rFonts w:ascii="David" w:hAnsi="David" w:cs="David" w:hint="cs"/>
          <w:sz w:val="20"/>
          <w:szCs w:val="20"/>
          <w:rtl/>
        </w:rPr>
        <w:t xml:space="preserve">כמבואר </w:t>
      </w:r>
      <w:r w:rsidR="00166E8F">
        <w:rPr>
          <w:rFonts w:ascii="David" w:hAnsi="David" w:cs="David" w:hint="cs"/>
          <w:b/>
          <w:bCs/>
          <w:sz w:val="20"/>
          <w:szCs w:val="20"/>
          <w:rtl/>
        </w:rPr>
        <w:t xml:space="preserve">בחלק א - </w:t>
      </w:r>
      <w:r w:rsidRPr="006C675C">
        <w:rPr>
          <w:rFonts w:ascii="David" w:hAnsi="David" w:cs="David" w:hint="cs"/>
          <w:sz w:val="20"/>
          <w:szCs w:val="20"/>
          <w:rtl/>
        </w:rPr>
        <w:t>ב</w:t>
      </w:r>
      <w:r w:rsidR="00166E8F">
        <w:rPr>
          <w:rFonts w:ascii="David" w:hAnsi="David" w:cs="David" w:hint="cs"/>
          <w:sz w:val="20"/>
          <w:szCs w:val="20"/>
          <w:rtl/>
        </w:rPr>
        <w:t>נדו</w:t>
      </w:r>
      <w:r w:rsidRPr="006C675C">
        <w:rPr>
          <w:rFonts w:ascii="David" w:hAnsi="David" w:cs="David" w:hint="cs"/>
          <w:sz w:val="20"/>
          <w:szCs w:val="20"/>
          <w:rtl/>
        </w:rPr>
        <w:t>ן כלי ראשון ועירוי מכלי ראשון]</w:t>
      </w:r>
      <w:r>
        <w:rPr>
          <w:rFonts w:ascii="David" w:hAnsi="David" w:cs="David" w:hint="cs"/>
          <w:sz w:val="20"/>
          <w:szCs w:val="20"/>
          <w:rtl/>
        </w:rPr>
        <w:t>.</w:t>
      </w:r>
      <w:r w:rsidRPr="006C675C">
        <w:rPr>
          <w:rFonts w:ascii="David" w:hAnsi="David" w:cs="David" w:hint="cs"/>
          <w:rtl/>
        </w:rPr>
        <w:t xml:space="preserve"> </w:t>
      </w:r>
      <w:r>
        <w:rPr>
          <w:rFonts w:ascii="David" w:hAnsi="David" w:cs="David" w:hint="cs"/>
          <w:rtl/>
        </w:rPr>
        <w:t>ובתירוצ</w:t>
      </w:r>
      <w:r w:rsidR="00166E8F">
        <w:rPr>
          <w:rFonts w:ascii="David" w:hAnsi="David" w:cs="David" w:hint="cs"/>
          <w:rtl/>
        </w:rPr>
        <w:t>ם</w:t>
      </w:r>
      <w:r>
        <w:rPr>
          <w:rFonts w:ascii="David" w:hAnsi="David" w:cs="David" w:hint="cs"/>
          <w:rtl/>
        </w:rPr>
        <w:t xml:space="preserve"> הראשון כתב</w:t>
      </w:r>
      <w:r w:rsidR="00166E8F">
        <w:rPr>
          <w:rFonts w:ascii="David" w:hAnsi="David" w:cs="David" w:hint="cs"/>
          <w:rtl/>
        </w:rPr>
        <w:t>ו</w:t>
      </w:r>
      <w:r>
        <w:rPr>
          <w:rFonts w:ascii="David" w:hAnsi="David" w:cs="David" w:hint="cs"/>
          <w:rtl/>
        </w:rPr>
        <w:t xml:space="preserve"> תוספות שאמנם כלי שני אינו מבשל</w:t>
      </w:r>
      <w:r w:rsidR="00166E8F">
        <w:rPr>
          <w:rFonts w:ascii="David" w:hAnsi="David" w:cs="David" w:hint="cs"/>
          <w:rtl/>
        </w:rPr>
        <w:t>,</w:t>
      </w:r>
      <w:r>
        <w:rPr>
          <w:rFonts w:ascii="David" w:hAnsi="David" w:cs="David" w:hint="cs"/>
          <w:rtl/>
        </w:rPr>
        <w:t xml:space="preserve"> ולכן לכאורה היה מותר לתת בו מאכלים לא מבושלים, ברם מכל מקום יש</w:t>
      </w:r>
      <w:r w:rsidRPr="006C675C">
        <w:rPr>
          <w:rFonts w:ascii="David" w:hAnsi="David" w:cs="David" w:hint="cs"/>
          <w:rtl/>
        </w:rPr>
        <w:t xml:space="preserve"> איסור דרבנן</w:t>
      </w:r>
      <w:r>
        <w:rPr>
          <w:rFonts w:ascii="David" w:hAnsi="David" w:cs="David" w:hint="cs"/>
          <w:rtl/>
        </w:rPr>
        <w:t xml:space="preserve"> לתת בכלי שני,</w:t>
      </w:r>
      <w:r w:rsidRPr="006C675C">
        <w:rPr>
          <w:rFonts w:ascii="David" w:hAnsi="David" w:cs="David" w:hint="cs"/>
          <w:rtl/>
        </w:rPr>
        <w:t xml:space="preserve"> משום </w:t>
      </w:r>
      <w:r w:rsidRPr="006C675C">
        <w:rPr>
          <w:rFonts w:ascii="David" w:hAnsi="David" w:cs="David" w:hint="cs"/>
          <w:b/>
          <w:bCs/>
          <w:rtl/>
        </w:rPr>
        <w:t>'מיחזי כמבשל'</w:t>
      </w:r>
      <w:r w:rsidRPr="006C675C">
        <w:rPr>
          <w:rFonts w:ascii="David" w:hAnsi="David" w:cs="David" w:hint="cs"/>
          <w:rtl/>
        </w:rPr>
        <w:t>.</w:t>
      </w:r>
      <w:r>
        <w:rPr>
          <w:rFonts w:ascii="David" w:hAnsi="David" w:cs="David" w:hint="cs"/>
          <w:b/>
          <w:bCs/>
          <w:rtl/>
        </w:rPr>
        <w:t xml:space="preserve"> </w:t>
      </w:r>
    </w:p>
    <w:p w:rsidR="00166E8F" w:rsidRDefault="0083495B" w:rsidP="00166E8F">
      <w:pPr>
        <w:spacing w:after="0" w:line="360" w:lineRule="auto"/>
        <w:jc w:val="both"/>
        <w:rPr>
          <w:rFonts w:ascii="David" w:hAnsi="David" w:cs="David"/>
          <w:b/>
          <w:bCs/>
          <w:rtl/>
        </w:rPr>
      </w:pPr>
      <w:r w:rsidRPr="006C675C">
        <w:rPr>
          <w:rFonts w:ascii="David" w:hAnsi="David" w:cs="David" w:hint="cs"/>
          <w:rtl/>
        </w:rPr>
        <w:t>דין זה לא הובא להלכה בשולחן ערוך וברמ"א, אך המגן אברהם הביאו</w:t>
      </w:r>
      <w:r w:rsidR="00166E8F">
        <w:rPr>
          <w:rFonts w:ascii="David" w:hAnsi="David" w:cs="David" w:hint="cs"/>
          <w:rtl/>
        </w:rPr>
        <w:t>,</w:t>
      </w:r>
      <w:r w:rsidRPr="006C675C">
        <w:rPr>
          <w:rFonts w:ascii="David" w:hAnsi="David" w:cs="David" w:hint="cs"/>
          <w:rtl/>
        </w:rPr>
        <w:t xml:space="preserve"> וכן העתיקו להלכה המשנה ברורה (6</w:t>
      </w:r>
      <w:r w:rsidR="00E87F9E">
        <w:rPr>
          <w:rFonts w:ascii="David" w:hAnsi="David" w:cs="David" w:hint="cs"/>
          <w:rtl/>
        </w:rPr>
        <w:t>1</w:t>
      </w:r>
      <w:r w:rsidRPr="006C675C">
        <w:rPr>
          <w:rFonts w:ascii="David" w:hAnsi="David" w:cs="David" w:hint="cs"/>
          <w:rtl/>
        </w:rPr>
        <w:t>ב)</w:t>
      </w:r>
      <w:r>
        <w:rPr>
          <w:rFonts w:ascii="David" w:hAnsi="David" w:cs="David" w:hint="cs"/>
          <w:rtl/>
        </w:rPr>
        <w:t xml:space="preserve">, </w:t>
      </w:r>
      <w:r w:rsidR="00166E8F">
        <w:rPr>
          <w:rFonts w:ascii="David" w:hAnsi="David" w:cs="David" w:hint="cs"/>
          <w:rtl/>
        </w:rPr>
        <w:t xml:space="preserve">אשר כתב </w:t>
      </w:r>
      <w:r>
        <w:rPr>
          <w:rFonts w:ascii="David" w:hAnsi="David" w:cs="David" w:hint="cs"/>
          <w:rtl/>
        </w:rPr>
        <w:t>בסוף דבריו כי לא בכל הדברים יש "מיחזי כמבשל"</w:t>
      </w:r>
      <w:r>
        <w:rPr>
          <w:rFonts w:ascii="David" w:hAnsi="David" w:cs="David" w:hint="cs"/>
          <w:b/>
          <w:bCs/>
          <w:rtl/>
        </w:rPr>
        <w:t xml:space="preserve"> </w:t>
      </w:r>
      <w:r w:rsidRPr="006C675C">
        <w:rPr>
          <w:rFonts w:ascii="David" w:hAnsi="David" w:cs="David" w:hint="cs"/>
          <w:rtl/>
        </w:rPr>
        <w:t>וכגון בתבלי</w:t>
      </w:r>
      <w:r w:rsidR="00166E8F">
        <w:rPr>
          <w:rFonts w:ascii="David" w:hAnsi="David" w:cs="David" w:hint="cs"/>
          <w:rtl/>
        </w:rPr>
        <w:t>ן.</w:t>
      </w:r>
      <w:r>
        <w:rPr>
          <w:rFonts w:ascii="David" w:hAnsi="David" w:cs="David" w:hint="cs"/>
          <w:b/>
          <w:bCs/>
          <w:rtl/>
        </w:rPr>
        <w:t xml:space="preserve"> </w:t>
      </w:r>
    </w:p>
    <w:p w:rsidR="0083495B" w:rsidRPr="006C675C" w:rsidRDefault="00166E8F" w:rsidP="00E87F9E">
      <w:pPr>
        <w:spacing w:after="0" w:line="360" w:lineRule="auto"/>
        <w:jc w:val="both"/>
        <w:rPr>
          <w:rFonts w:ascii="David" w:hAnsi="David" w:cs="David"/>
          <w:b/>
          <w:bCs/>
        </w:rPr>
      </w:pPr>
      <w:r>
        <w:rPr>
          <w:rFonts w:ascii="David" w:hAnsi="David" w:cs="David" w:hint="cs"/>
          <w:rtl/>
        </w:rPr>
        <w:t>אולם ב</w:t>
      </w:r>
      <w:r w:rsidR="0083495B" w:rsidRPr="006C675C">
        <w:rPr>
          <w:rFonts w:ascii="David" w:hAnsi="David" w:cs="David" w:hint="cs"/>
          <w:rtl/>
        </w:rPr>
        <w:t>חזון עובדיה (</w:t>
      </w:r>
      <w:r w:rsidR="00E87F9E">
        <w:rPr>
          <w:rFonts w:ascii="David" w:hAnsi="David" w:cs="David" w:hint="cs"/>
          <w:rtl/>
        </w:rPr>
        <w:t>1</w:t>
      </w:r>
      <w:r w:rsidR="0083495B" w:rsidRPr="006C675C">
        <w:rPr>
          <w:rFonts w:ascii="David" w:hAnsi="David" w:cs="David" w:hint="cs"/>
          <w:rtl/>
        </w:rPr>
        <w:t>5ג)</w:t>
      </w:r>
      <w:r w:rsidR="0083495B">
        <w:rPr>
          <w:rFonts w:ascii="David" w:hAnsi="David" w:cs="David" w:hint="cs"/>
          <w:rtl/>
        </w:rPr>
        <w:t xml:space="preserve"> </w:t>
      </w:r>
      <w:r w:rsidR="0083495B" w:rsidRPr="006C675C">
        <w:rPr>
          <w:rFonts w:ascii="David" w:hAnsi="David" w:cs="David" w:hint="cs"/>
          <w:rtl/>
        </w:rPr>
        <w:t>ה</w:t>
      </w:r>
      <w:r>
        <w:rPr>
          <w:rFonts w:ascii="David" w:hAnsi="David" w:cs="David" w:hint="cs"/>
          <w:rtl/>
        </w:rPr>
        <w:t>י</w:t>
      </w:r>
      <w:r w:rsidR="0083495B" w:rsidRPr="006C675C">
        <w:rPr>
          <w:rFonts w:ascii="David" w:hAnsi="David" w:cs="David" w:hint="cs"/>
          <w:rtl/>
        </w:rPr>
        <w:t>קל</w:t>
      </w:r>
      <w:r w:rsidR="0083495B">
        <w:rPr>
          <w:rFonts w:ascii="David" w:hAnsi="David" w:cs="David" w:hint="cs"/>
          <w:rtl/>
        </w:rPr>
        <w:t xml:space="preserve"> כתירוץ השני בתוספות (</w:t>
      </w:r>
      <w:r w:rsidR="00E87F9E">
        <w:rPr>
          <w:rFonts w:ascii="David" w:hAnsi="David" w:cs="David" w:hint="cs"/>
          <w:rtl/>
        </w:rPr>
        <w:t>1</w:t>
      </w:r>
      <w:r w:rsidR="0083495B">
        <w:rPr>
          <w:rFonts w:ascii="David" w:hAnsi="David" w:cs="David" w:hint="cs"/>
          <w:rtl/>
        </w:rPr>
        <w:t>6א), ולכן לדינא לא חיישינן למיחזי כמבשל בכלי שני.</w:t>
      </w:r>
    </w:p>
    <w:p w:rsidR="0013081E" w:rsidRDefault="0013081E" w:rsidP="0013081E">
      <w:pPr>
        <w:spacing w:after="0" w:line="360" w:lineRule="auto"/>
        <w:jc w:val="both"/>
        <w:rPr>
          <w:rFonts w:ascii="David" w:hAnsi="David" w:cs="David"/>
          <w:b/>
          <w:bCs/>
          <w:rtl/>
        </w:rPr>
      </w:pPr>
    </w:p>
    <w:p w:rsidR="0083495B" w:rsidRPr="006C675C" w:rsidRDefault="0083495B" w:rsidP="0013081E">
      <w:pPr>
        <w:spacing w:after="0" w:line="360" w:lineRule="auto"/>
        <w:jc w:val="both"/>
        <w:rPr>
          <w:rFonts w:ascii="David" w:hAnsi="David" w:cs="David"/>
          <w:b/>
          <w:bCs/>
        </w:rPr>
      </w:pPr>
      <w:r>
        <w:rPr>
          <w:rFonts w:ascii="David" w:hAnsi="David" w:cs="David" w:hint="cs"/>
          <w:b/>
          <w:bCs/>
          <w:rtl/>
        </w:rPr>
        <w:t xml:space="preserve">ה. </w:t>
      </w:r>
      <w:r w:rsidRPr="006C675C">
        <w:rPr>
          <w:rFonts w:ascii="David" w:hAnsi="David" w:cs="David" w:hint="cs"/>
          <w:b/>
          <w:bCs/>
          <w:rtl/>
        </w:rPr>
        <w:t>כלי שני שה'יד נכוית בו'</w:t>
      </w:r>
    </w:p>
    <w:p w:rsidR="002B5CBB" w:rsidRDefault="00E87F9E" w:rsidP="002B5CBB">
      <w:pPr>
        <w:spacing w:after="0" w:line="360" w:lineRule="auto"/>
        <w:jc w:val="both"/>
        <w:rPr>
          <w:rFonts w:ascii="David" w:hAnsi="David" w:cs="David" w:hint="cs"/>
          <w:rtl/>
        </w:rPr>
      </w:pPr>
      <w:r>
        <w:rPr>
          <w:rFonts w:ascii="David" w:hAnsi="David" w:cs="David" w:hint="cs"/>
          <w:rtl/>
        </w:rPr>
        <w:t>החיי אדם (16ד</w:t>
      </w:r>
      <w:r w:rsidR="0083495B" w:rsidRPr="006C675C">
        <w:rPr>
          <w:rFonts w:ascii="David" w:hAnsi="David" w:cs="David" w:hint="cs"/>
          <w:rtl/>
        </w:rPr>
        <w:t>)</w:t>
      </w:r>
      <w:r w:rsidR="0083495B">
        <w:rPr>
          <w:rFonts w:ascii="David" w:hAnsi="David" w:cs="David" w:hint="cs"/>
          <w:rtl/>
        </w:rPr>
        <w:t xml:space="preserve"> </w:t>
      </w:r>
      <w:r w:rsidR="00166E8F">
        <w:rPr>
          <w:rFonts w:ascii="David" w:hAnsi="David" w:cs="David" w:hint="cs"/>
          <w:rtl/>
        </w:rPr>
        <w:t xml:space="preserve">כתב: </w:t>
      </w:r>
      <w:r w:rsidR="0083495B">
        <w:rPr>
          <w:rFonts w:ascii="David" w:hAnsi="David" w:cs="David" w:hint="cs"/>
          <w:rtl/>
        </w:rPr>
        <w:t>"ואם הוא רותח עד שהיד נכוית בו נראה לי דלכולי עלמא מבשל", ו</w:t>
      </w:r>
      <w:r w:rsidR="002B5CBB">
        <w:rPr>
          <w:rFonts w:ascii="David" w:hAnsi="David" w:cs="David" w:hint="cs"/>
          <w:rtl/>
        </w:rPr>
        <w:t>ב</w:t>
      </w:r>
      <w:r w:rsidR="0083495B" w:rsidRPr="00E8792A">
        <w:rPr>
          <w:rFonts w:ascii="David" w:hAnsi="David" w:cs="David" w:hint="cs"/>
          <w:rtl/>
        </w:rPr>
        <w:t xml:space="preserve">משנה ברורה </w:t>
      </w:r>
      <w:r w:rsidR="002B5CBB">
        <w:rPr>
          <w:rFonts w:ascii="David" w:hAnsi="David" w:cs="David" w:hint="cs"/>
          <w:rtl/>
        </w:rPr>
        <w:t>(</w:t>
      </w:r>
      <w:r>
        <w:rPr>
          <w:rFonts w:ascii="David" w:hAnsi="David" w:cs="David" w:hint="cs"/>
          <w:rtl/>
        </w:rPr>
        <w:t>1</w:t>
      </w:r>
      <w:r w:rsidR="002B5CBB">
        <w:rPr>
          <w:rFonts w:ascii="David" w:hAnsi="David" w:cs="David" w:hint="cs"/>
          <w:rtl/>
        </w:rPr>
        <w:t>4ב; ס"</w:t>
      </w:r>
      <w:r w:rsidR="0083495B" w:rsidRPr="00E8792A">
        <w:rPr>
          <w:rFonts w:ascii="David" w:hAnsi="David" w:cs="David" w:hint="cs"/>
          <w:rtl/>
        </w:rPr>
        <w:t>ק</w:t>
      </w:r>
      <w:r w:rsidR="0083495B">
        <w:rPr>
          <w:rFonts w:ascii="David" w:hAnsi="David" w:cs="David" w:hint="cs"/>
          <w:rtl/>
        </w:rPr>
        <w:t xml:space="preserve"> מח) </w:t>
      </w:r>
      <w:r w:rsidR="002B5CBB">
        <w:rPr>
          <w:rFonts w:ascii="David" w:hAnsi="David" w:cs="David" w:hint="cs"/>
          <w:rtl/>
        </w:rPr>
        <w:t>העתיק את דבריו להלכה.</w:t>
      </w:r>
    </w:p>
    <w:p w:rsidR="002B5CBB" w:rsidRDefault="002B5CBB" w:rsidP="00E87F9E">
      <w:pPr>
        <w:spacing w:after="0" w:line="360" w:lineRule="auto"/>
        <w:jc w:val="both"/>
        <w:rPr>
          <w:rFonts w:ascii="David" w:hAnsi="David" w:cs="David"/>
          <w:rtl/>
        </w:rPr>
      </w:pPr>
      <w:r>
        <w:rPr>
          <w:rFonts w:ascii="David" w:hAnsi="David" w:cs="David" w:hint="cs"/>
          <w:rtl/>
        </w:rPr>
        <w:t>ב</w:t>
      </w:r>
      <w:r w:rsidR="0083495B">
        <w:rPr>
          <w:rFonts w:ascii="David" w:hAnsi="David" w:cs="David" w:hint="cs"/>
          <w:rtl/>
        </w:rPr>
        <w:t xml:space="preserve">רם </w:t>
      </w:r>
      <w:r w:rsidR="00E87F9E">
        <w:rPr>
          <w:rFonts w:ascii="David" w:hAnsi="David" w:cs="David" w:hint="cs"/>
          <w:rtl/>
        </w:rPr>
        <w:t>החזון איש (16ה</w:t>
      </w:r>
      <w:r w:rsidR="0083495B" w:rsidRPr="00CF1A24">
        <w:rPr>
          <w:rFonts w:ascii="David" w:hAnsi="David" w:cs="David" w:hint="cs"/>
          <w:rtl/>
        </w:rPr>
        <w:t>) דייק מכך שהפוסקים לא הביאו איסור זה של 'יד נכוית בו' שאינם סוברים זאת</w:t>
      </w:r>
      <w:r>
        <w:rPr>
          <w:rFonts w:ascii="David" w:hAnsi="David" w:cs="David" w:hint="cs"/>
          <w:rtl/>
        </w:rPr>
        <w:t>,</w:t>
      </w:r>
      <w:r w:rsidR="0083495B" w:rsidRPr="00CF1A24">
        <w:rPr>
          <w:rFonts w:ascii="David" w:hAnsi="David" w:cs="David" w:hint="cs"/>
          <w:rtl/>
        </w:rPr>
        <w:t xml:space="preserve"> אך מסיק שקשה להקל </w:t>
      </w:r>
      <w:r>
        <w:rPr>
          <w:rFonts w:ascii="David" w:hAnsi="David" w:cs="David" w:hint="cs"/>
          <w:rtl/>
        </w:rPr>
        <w:t>למעשה באיסור ד</w:t>
      </w:r>
      <w:r w:rsidR="0083495B" w:rsidRPr="00CF1A24">
        <w:rPr>
          <w:rFonts w:ascii="David" w:hAnsi="David" w:cs="David" w:hint="cs"/>
          <w:rtl/>
        </w:rPr>
        <w:t xml:space="preserve">אורייתא, </w:t>
      </w:r>
      <w:r w:rsidR="0083495B">
        <w:rPr>
          <w:rFonts w:ascii="David" w:hAnsi="David" w:cs="David" w:hint="cs"/>
          <w:rtl/>
        </w:rPr>
        <w:t>וכתב</w:t>
      </w:r>
      <w:r>
        <w:rPr>
          <w:rFonts w:ascii="David" w:hAnsi="David" w:cs="David" w:hint="cs"/>
          <w:rtl/>
        </w:rPr>
        <w:t>:</w:t>
      </w:r>
      <w:r w:rsidR="0083495B">
        <w:rPr>
          <w:rFonts w:ascii="David" w:hAnsi="David" w:cs="David" w:hint="cs"/>
          <w:rtl/>
        </w:rPr>
        <w:t xml:space="preserve"> "ולפי זה נפל בבירא היתר כלי שני דקשה לשער בין יד סולדת ליד נכוית". </w:t>
      </w:r>
    </w:p>
    <w:p w:rsidR="002B5CBB" w:rsidRDefault="002B5CBB" w:rsidP="002B5CBB">
      <w:pPr>
        <w:spacing w:after="0" w:line="360" w:lineRule="auto"/>
        <w:jc w:val="both"/>
        <w:rPr>
          <w:rFonts w:ascii="David" w:hAnsi="David" w:cs="David"/>
          <w:rtl/>
        </w:rPr>
      </w:pPr>
      <w:r>
        <w:rPr>
          <w:rFonts w:ascii="David" w:hAnsi="David" w:cs="David" w:hint="cs"/>
          <w:rtl/>
        </w:rPr>
        <w:t xml:space="preserve">אולם </w:t>
      </w:r>
      <w:r w:rsidR="0083495B">
        <w:rPr>
          <w:rFonts w:ascii="David" w:hAnsi="David" w:cs="David" w:hint="cs"/>
          <w:rtl/>
        </w:rPr>
        <w:t xml:space="preserve">בחזון עובדיה </w:t>
      </w:r>
      <w:r>
        <w:rPr>
          <w:rFonts w:ascii="David" w:hAnsi="David" w:cs="David" w:hint="cs"/>
          <w:rtl/>
        </w:rPr>
        <w:t>(</w:t>
      </w:r>
      <w:r w:rsidR="00E87F9E">
        <w:rPr>
          <w:rFonts w:ascii="David" w:hAnsi="David" w:cs="David" w:hint="cs"/>
          <w:rtl/>
        </w:rPr>
        <w:t>1</w:t>
      </w:r>
      <w:r>
        <w:rPr>
          <w:rFonts w:ascii="David" w:hAnsi="David" w:cs="David" w:hint="cs"/>
          <w:rtl/>
        </w:rPr>
        <w:t xml:space="preserve">6ו) </w:t>
      </w:r>
      <w:r w:rsidR="0083495B">
        <w:rPr>
          <w:rFonts w:ascii="David" w:hAnsi="David" w:cs="David" w:hint="cs"/>
          <w:rtl/>
        </w:rPr>
        <w:t>לא נקט להלכה כלל את דברי החיי אדם וכתב "</w:t>
      </w:r>
      <w:r>
        <w:rPr>
          <w:rFonts w:ascii="David" w:hAnsi="David" w:cs="David" w:hint="cs"/>
          <w:rtl/>
        </w:rPr>
        <w:t xml:space="preserve">כוס קפה חם מאד, שהוא </w:t>
      </w:r>
      <w:r w:rsidR="0083495B">
        <w:rPr>
          <w:rFonts w:ascii="David" w:hAnsi="David" w:cs="David" w:hint="cs"/>
          <w:rtl/>
        </w:rPr>
        <w:t>כלי שני</w:t>
      </w:r>
      <w:r>
        <w:rPr>
          <w:rFonts w:ascii="David" w:hAnsi="David" w:cs="David" w:hint="cs"/>
          <w:rtl/>
        </w:rPr>
        <w:t>, מותר לתת לתוכו בשבת חלב קר, שכלי שני</w:t>
      </w:r>
      <w:r w:rsidR="0083495B">
        <w:rPr>
          <w:rFonts w:ascii="David" w:hAnsi="David" w:cs="David" w:hint="cs"/>
          <w:rtl/>
        </w:rPr>
        <w:t xml:space="preserve"> אפילו הוא חם מאוד אינו מבשל". </w:t>
      </w:r>
    </w:p>
    <w:p w:rsidR="0083495B" w:rsidRPr="00CF1A24" w:rsidRDefault="0083495B" w:rsidP="002B5CBB">
      <w:pPr>
        <w:spacing w:after="0" w:line="360" w:lineRule="auto"/>
        <w:jc w:val="both"/>
        <w:rPr>
          <w:rFonts w:ascii="David" w:hAnsi="David" w:cs="David"/>
          <w:rtl/>
        </w:rPr>
      </w:pPr>
      <w:r w:rsidRPr="002B5CBB">
        <w:rPr>
          <w:rFonts w:ascii="David" w:hAnsi="David" w:cs="David" w:hint="cs"/>
          <w:b/>
          <w:bCs/>
          <w:rtl/>
        </w:rPr>
        <w:t>סיכום הדברים</w:t>
      </w:r>
      <w:r>
        <w:rPr>
          <w:rFonts w:ascii="David" w:hAnsi="David" w:cs="David" w:hint="cs"/>
          <w:rtl/>
        </w:rPr>
        <w:t xml:space="preserve"> </w:t>
      </w:r>
      <w:r w:rsidR="002B5CBB">
        <w:rPr>
          <w:rFonts w:ascii="David" w:hAnsi="David" w:cs="David" w:hint="cs"/>
          <w:rtl/>
        </w:rPr>
        <w:t xml:space="preserve">- </w:t>
      </w:r>
      <w:r w:rsidRPr="00CF1A24">
        <w:rPr>
          <w:rFonts w:ascii="David" w:hAnsi="David" w:cs="David" w:hint="cs"/>
          <w:rtl/>
        </w:rPr>
        <w:t>שמירת שבת כהלכתה (</w:t>
      </w:r>
      <w:r w:rsidR="00E87F9E">
        <w:rPr>
          <w:rFonts w:ascii="David" w:hAnsi="David" w:cs="David" w:hint="cs"/>
          <w:rtl/>
        </w:rPr>
        <w:t>1</w:t>
      </w:r>
      <w:r w:rsidR="002B5CBB">
        <w:rPr>
          <w:rFonts w:ascii="David" w:hAnsi="David" w:cs="David" w:hint="cs"/>
          <w:rtl/>
        </w:rPr>
        <w:t>7</w:t>
      </w:r>
      <w:r w:rsidRPr="00CF1A24">
        <w:rPr>
          <w:rFonts w:ascii="David" w:hAnsi="David" w:cs="David" w:hint="cs"/>
          <w:rtl/>
        </w:rPr>
        <w:t>)</w:t>
      </w:r>
      <w:r>
        <w:rPr>
          <w:rFonts w:ascii="David" w:hAnsi="David" w:cs="David" w:hint="cs"/>
          <w:rtl/>
        </w:rPr>
        <w:t>.</w:t>
      </w:r>
    </w:p>
    <w:p w:rsidR="0013081E" w:rsidRDefault="0013081E" w:rsidP="0013081E">
      <w:pPr>
        <w:spacing w:after="0" w:line="360" w:lineRule="auto"/>
        <w:jc w:val="both"/>
        <w:rPr>
          <w:rFonts w:ascii="David" w:hAnsi="David" w:cs="David"/>
          <w:b/>
          <w:bCs/>
          <w:sz w:val="24"/>
          <w:szCs w:val="24"/>
          <w:rtl/>
        </w:rPr>
      </w:pPr>
    </w:p>
    <w:p w:rsidR="0083495B" w:rsidRPr="00B0790C" w:rsidRDefault="0083495B" w:rsidP="0013081E">
      <w:pPr>
        <w:spacing w:after="0" w:line="360" w:lineRule="auto"/>
        <w:jc w:val="both"/>
        <w:rPr>
          <w:rFonts w:ascii="David" w:hAnsi="David" w:cs="David"/>
          <w:b/>
          <w:bCs/>
        </w:rPr>
      </w:pPr>
      <w:r w:rsidRPr="00B0790C">
        <w:rPr>
          <w:rFonts w:ascii="David" w:hAnsi="David" w:cs="David" w:hint="cs"/>
          <w:b/>
          <w:bCs/>
          <w:rtl/>
        </w:rPr>
        <w:t>ו. בישול בכלי שלישי</w:t>
      </w:r>
    </w:p>
    <w:p w:rsidR="00B0790C" w:rsidRDefault="0083495B" w:rsidP="00B0790C">
      <w:pPr>
        <w:spacing w:after="0" w:line="360" w:lineRule="auto"/>
        <w:jc w:val="both"/>
        <w:rPr>
          <w:rFonts w:ascii="David" w:hAnsi="David" w:cs="David"/>
          <w:rtl/>
        </w:rPr>
      </w:pPr>
      <w:r>
        <w:rPr>
          <w:rFonts w:ascii="David" w:hAnsi="David" w:cs="David" w:hint="cs"/>
          <w:rtl/>
        </w:rPr>
        <w:t>לעיל ה</w:t>
      </w:r>
      <w:r w:rsidR="00B0790C">
        <w:rPr>
          <w:rFonts w:ascii="David" w:hAnsi="David" w:cs="David" w:hint="cs"/>
          <w:rtl/>
        </w:rPr>
        <w:t>ו</w:t>
      </w:r>
      <w:r>
        <w:rPr>
          <w:rFonts w:ascii="David" w:hAnsi="David" w:cs="David" w:hint="cs"/>
          <w:rtl/>
        </w:rPr>
        <w:t xml:space="preserve">באו </w:t>
      </w:r>
      <w:r w:rsidR="00B0790C">
        <w:rPr>
          <w:rFonts w:ascii="David" w:hAnsi="David" w:cs="David" w:hint="cs"/>
          <w:rtl/>
        </w:rPr>
        <w:t xml:space="preserve">דברי </w:t>
      </w:r>
      <w:r w:rsidRPr="00CF1A24">
        <w:rPr>
          <w:rFonts w:ascii="David" w:hAnsi="David" w:cs="David" w:hint="cs"/>
          <w:rtl/>
        </w:rPr>
        <w:t xml:space="preserve">ספר </w:t>
      </w:r>
      <w:r w:rsidR="00B0790C">
        <w:rPr>
          <w:rFonts w:ascii="David" w:hAnsi="David" w:cs="David" w:hint="cs"/>
          <w:rtl/>
        </w:rPr>
        <w:t>ה</w:t>
      </w:r>
      <w:r w:rsidRPr="00CF1A24">
        <w:rPr>
          <w:rFonts w:ascii="David" w:hAnsi="David" w:cs="David" w:hint="cs"/>
          <w:rtl/>
        </w:rPr>
        <w:t>יראים (</w:t>
      </w:r>
      <w:r w:rsidR="00E87F9E">
        <w:rPr>
          <w:rFonts w:ascii="David" w:hAnsi="David" w:cs="David" w:hint="cs"/>
          <w:rtl/>
        </w:rPr>
        <w:t>13</w:t>
      </w:r>
      <w:r w:rsidRPr="00CF1A24">
        <w:rPr>
          <w:rFonts w:ascii="David" w:hAnsi="David" w:cs="David" w:hint="cs"/>
          <w:rtl/>
        </w:rPr>
        <w:t xml:space="preserve">ד) </w:t>
      </w:r>
      <w:r>
        <w:rPr>
          <w:rFonts w:ascii="David" w:hAnsi="David" w:cs="David" w:hint="cs"/>
          <w:rtl/>
        </w:rPr>
        <w:t>ש</w:t>
      </w:r>
      <w:r w:rsidRPr="00CF1A24">
        <w:rPr>
          <w:rFonts w:ascii="David" w:hAnsi="David" w:cs="David" w:hint="cs"/>
          <w:rtl/>
        </w:rPr>
        <w:t xml:space="preserve">לא להכניס בשבת שום דבר גם לכלי שלישי שהיד סולדת בו, מאחר שאנו לא בקיאים שמא הוא מ'קלי הבישול'. </w:t>
      </w:r>
      <w:r>
        <w:rPr>
          <w:rFonts w:ascii="David" w:hAnsi="David" w:cs="David" w:hint="cs"/>
          <w:rtl/>
        </w:rPr>
        <w:t xml:space="preserve">ודנו הפוסקים </w:t>
      </w:r>
      <w:r w:rsidR="00B0790C">
        <w:rPr>
          <w:rFonts w:ascii="David" w:hAnsi="David" w:cs="David" w:hint="cs"/>
          <w:rtl/>
        </w:rPr>
        <w:t>ה</w:t>
      </w:r>
      <w:r>
        <w:rPr>
          <w:rFonts w:ascii="David" w:hAnsi="David" w:cs="David" w:hint="cs"/>
          <w:rtl/>
        </w:rPr>
        <w:t xml:space="preserve">אם </w:t>
      </w:r>
      <w:r w:rsidR="00B0790C">
        <w:rPr>
          <w:rFonts w:ascii="David" w:hAnsi="David" w:cs="David" w:hint="cs"/>
          <w:rtl/>
        </w:rPr>
        <w:t xml:space="preserve">צריך </w:t>
      </w:r>
      <w:r>
        <w:rPr>
          <w:rFonts w:ascii="David" w:hAnsi="David" w:cs="David" w:hint="cs"/>
          <w:rtl/>
        </w:rPr>
        <w:t>לח</w:t>
      </w:r>
      <w:r w:rsidR="00B0790C">
        <w:rPr>
          <w:rFonts w:ascii="David" w:hAnsi="David" w:cs="David" w:hint="cs"/>
          <w:rtl/>
        </w:rPr>
        <w:t>ש</w:t>
      </w:r>
      <w:r>
        <w:rPr>
          <w:rFonts w:ascii="David" w:hAnsi="David" w:cs="David" w:hint="cs"/>
          <w:rtl/>
        </w:rPr>
        <w:t xml:space="preserve">וש לחומרא זו. </w:t>
      </w:r>
    </w:p>
    <w:p w:rsidR="000170C9" w:rsidRDefault="0083495B" w:rsidP="00B0790C">
      <w:pPr>
        <w:spacing w:after="0" w:line="360" w:lineRule="auto"/>
        <w:jc w:val="both"/>
        <w:rPr>
          <w:rFonts w:ascii="David" w:hAnsi="David" w:cs="David"/>
          <w:rtl/>
        </w:rPr>
      </w:pPr>
      <w:r w:rsidRPr="00CF1A24">
        <w:rPr>
          <w:rFonts w:ascii="David" w:hAnsi="David" w:cs="David" w:hint="cs"/>
          <w:rtl/>
        </w:rPr>
        <w:t>בספר שביתת השבת (</w:t>
      </w:r>
      <w:r w:rsidR="00E87F9E">
        <w:rPr>
          <w:rFonts w:ascii="David" w:hAnsi="David" w:cs="David" w:hint="cs"/>
          <w:rtl/>
        </w:rPr>
        <w:t>1</w:t>
      </w:r>
      <w:r w:rsidRPr="00CF1A24">
        <w:rPr>
          <w:rFonts w:ascii="David" w:hAnsi="David" w:cs="David" w:hint="cs"/>
          <w:rtl/>
        </w:rPr>
        <w:t>8א) כתב בשם החתם סופר להחמיר אף בכלי שלישי.</w:t>
      </w:r>
      <w:r>
        <w:rPr>
          <w:rFonts w:ascii="David" w:hAnsi="David" w:cs="David" w:hint="cs"/>
          <w:rtl/>
        </w:rPr>
        <w:t xml:space="preserve"> אולם </w:t>
      </w:r>
      <w:r w:rsidRPr="00CF1A24">
        <w:rPr>
          <w:rFonts w:ascii="David" w:hAnsi="David" w:cs="David" w:hint="cs"/>
          <w:rtl/>
        </w:rPr>
        <w:t>במשנה ברורה ס"ק מז (</w:t>
      </w:r>
      <w:r w:rsidR="00E87F9E">
        <w:rPr>
          <w:rFonts w:ascii="David" w:hAnsi="David" w:cs="David" w:hint="cs"/>
          <w:rtl/>
        </w:rPr>
        <w:t>1</w:t>
      </w:r>
      <w:r w:rsidRPr="00CF1A24">
        <w:rPr>
          <w:rFonts w:ascii="David" w:hAnsi="David" w:cs="David" w:hint="cs"/>
          <w:rtl/>
        </w:rPr>
        <w:t>4ב) כתב בשם הפרי מגדים להקל.</w:t>
      </w:r>
      <w:r>
        <w:rPr>
          <w:rFonts w:ascii="David" w:hAnsi="David" w:cs="David" w:hint="cs"/>
          <w:rtl/>
        </w:rPr>
        <w:t xml:space="preserve"> וכן </w:t>
      </w:r>
      <w:r w:rsidRPr="00CF1A24">
        <w:rPr>
          <w:rFonts w:ascii="David" w:hAnsi="David" w:cs="David" w:hint="cs"/>
          <w:rtl/>
        </w:rPr>
        <w:t>באגרות משה (</w:t>
      </w:r>
      <w:r w:rsidR="00E87F9E">
        <w:rPr>
          <w:rFonts w:ascii="David" w:hAnsi="David" w:cs="David" w:hint="cs"/>
          <w:rtl/>
        </w:rPr>
        <w:t>1</w:t>
      </w:r>
      <w:r w:rsidRPr="00CF1A24">
        <w:rPr>
          <w:rFonts w:ascii="David" w:hAnsi="David" w:cs="David" w:hint="cs"/>
          <w:rtl/>
        </w:rPr>
        <w:t>8ד) ובשמירת שבת כהלכתה (</w:t>
      </w:r>
      <w:r w:rsidR="00E87F9E">
        <w:rPr>
          <w:rFonts w:ascii="David" w:hAnsi="David" w:cs="David" w:hint="cs"/>
          <w:rtl/>
        </w:rPr>
        <w:t>1</w:t>
      </w:r>
      <w:r w:rsidRPr="00CF1A24">
        <w:rPr>
          <w:rFonts w:ascii="David" w:hAnsi="David" w:cs="David" w:hint="cs"/>
          <w:rtl/>
        </w:rPr>
        <w:t>8ג) כתבו שאין כל איסור בישול בכלי שלישי, ומותר להכין בו תה.</w:t>
      </w:r>
      <w:r>
        <w:rPr>
          <w:rFonts w:ascii="David" w:hAnsi="David" w:cs="David" w:hint="cs"/>
          <w:rtl/>
        </w:rPr>
        <w:t xml:space="preserve"> </w:t>
      </w:r>
    </w:p>
    <w:p w:rsidR="0083495B" w:rsidRPr="00CF1A24" w:rsidRDefault="0083495B" w:rsidP="00E87F9E">
      <w:pPr>
        <w:spacing w:after="0" w:line="360" w:lineRule="auto"/>
        <w:jc w:val="both"/>
        <w:rPr>
          <w:rFonts w:ascii="David" w:hAnsi="David" w:cs="David"/>
          <w:rtl/>
        </w:rPr>
      </w:pPr>
      <w:r w:rsidRPr="00CF1A24">
        <w:rPr>
          <w:rFonts w:ascii="David" w:hAnsi="David" w:cs="David" w:hint="cs"/>
          <w:rtl/>
        </w:rPr>
        <w:t>לעומתם, החזון איש (</w:t>
      </w:r>
      <w:r w:rsidR="00E87F9E">
        <w:rPr>
          <w:rFonts w:ascii="David" w:hAnsi="David" w:cs="David" w:hint="cs"/>
          <w:rtl/>
        </w:rPr>
        <w:t>18ב</w:t>
      </w:r>
      <w:r w:rsidRPr="00CF1A24">
        <w:rPr>
          <w:rFonts w:ascii="David" w:hAnsi="David" w:cs="David" w:hint="cs"/>
          <w:rtl/>
        </w:rPr>
        <w:t xml:space="preserve">) הקשה על האחרונים המחלקים בין כלי שני לשלישי "דלא מצינו מקור לחלק". וראה בסוף דבריו שכתב "במה שנהגו, נהגו". </w:t>
      </w:r>
    </w:p>
    <w:p w:rsidR="0013081E" w:rsidRDefault="0013081E" w:rsidP="0013081E">
      <w:pPr>
        <w:spacing w:after="0" w:line="360" w:lineRule="auto"/>
        <w:jc w:val="both"/>
        <w:rPr>
          <w:rFonts w:ascii="David" w:hAnsi="David" w:cs="David"/>
          <w:b/>
          <w:bCs/>
          <w:rtl/>
        </w:rPr>
      </w:pPr>
    </w:p>
    <w:p w:rsidR="0083495B" w:rsidRPr="00CF1A24" w:rsidRDefault="0083495B" w:rsidP="0013081E">
      <w:pPr>
        <w:spacing w:after="0" w:line="360" w:lineRule="auto"/>
        <w:jc w:val="both"/>
        <w:rPr>
          <w:rFonts w:ascii="David" w:hAnsi="David" w:cs="David"/>
          <w:b/>
          <w:bCs/>
        </w:rPr>
      </w:pPr>
      <w:r>
        <w:rPr>
          <w:rFonts w:ascii="David" w:hAnsi="David" w:cs="David" w:hint="cs"/>
          <w:b/>
          <w:bCs/>
          <w:rtl/>
        </w:rPr>
        <w:t xml:space="preserve">ז. </w:t>
      </w:r>
      <w:r w:rsidRPr="00CF1A24">
        <w:rPr>
          <w:rFonts w:ascii="David" w:hAnsi="David" w:cs="David" w:hint="cs"/>
          <w:b/>
          <w:bCs/>
          <w:rtl/>
        </w:rPr>
        <w:t>מצקת</w:t>
      </w:r>
    </w:p>
    <w:p w:rsidR="0083495B" w:rsidRPr="00147793" w:rsidRDefault="0083495B" w:rsidP="0013081E">
      <w:pPr>
        <w:spacing w:after="0" w:line="360" w:lineRule="auto"/>
        <w:jc w:val="both"/>
        <w:rPr>
          <w:rFonts w:ascii="David" w:hAnsi="David" w:cs="David"/>
        </w:rPr>
      </w:pPr>
      <w:r w:rsidRPr="00147793">
        <w:rPr>
          <w:rFonts w:ascii="David" w:hAnsi="David" w:cs="David" w:hint="cs"/>
          <w:rtl/>
        </w:rPr>
        <w:t>התוספות במסכת עבודה זרה (לג, ב</w:t>
      </w:r>
      <w:r>
        <w:rPr>
          <w:rFonts w:ascii="David" w:hAnsi="David" w:cs="David" w:hint="cs"/>
          <w:rtl/>
        </w:rPr>
        <w:t xml:space="preserve">) </w:t>
      </w:r>
      <w:r w:rsidRPr="00147793">
        <w:rPr>
          <w:rFonts w:ascii="David" w:hAnsi="David" w:cs="David" w:hint="cs"/>
          <w:rtl/>
        </w:rPr>
        <w:t>הסתפקו האם קערה הנמצאת בתוך קד</w:t>
      </w:r>
      <w:r>
        <w:rPr>
          <w:rFonts w:ascii="David" w:hAnsi="David" w:cs="David" w:hint="cs"/>
          <w:rtl/>
        </w:rPr>
        <w:t>ירה נחשבת ככלי ראשון או שני. ודייק הפרי חדש (</w:t>
      </w:r>
      <w:r w:rsidR="00E87F9E">
        <w:rPr>
          <w:rFonts w:ascii="David" w:hAnsi="David" w:cs="David" w:hint="cs"/>
          <w:rtl/>
        </w:rPr>
        <w:t>1</w:t>
      </w:r>
      <w:r>
        <w:rPr>
          <w:rFonts w:ascii="David" w:hAnsi="David" w:cs="David" w:hint="cs"/>
          <w:rtl/>
        </w:rPr>
        <w:t>9א) כי כל הספק של בעלי התוספות הוא רק כאשר המצקת בתוך הכלי ראשון, אך כשהוציאוה, פשוט להם לתוספות כי דינה</w:t>
      </w:r>
      <w:r w:rsidRPr="00147793">
        <w:rPr>
          <w:rFonts w:ascii="David" w:hAnsi="David" w:cs="David" w:hint="cs"/>
          <w:rtl/>
        </w:rPr>
        <w:t xml:space="preserve"> ככלי שני.</w:t>
      </w:r>
      <w:r>
        <w:rPr>
          <w:rFonts w:ascii="David" w:hAnsi="David" w:cs="David" w:hint="cs"/>
          <w:rtl/>
        </w:rPr>
        <w:t xml:space="preserve"> אך כתב בסוף דבריו לעיין בט"ז (</w:t>
      </w:r>
      <w:r w:rsidR="00E87F9E">
        <w:rPr>
          <w:rFonts w:ascii="David" w:hAnsi="David" w:cs="David" w:hint="cs"/>
          <w:rtl/>
        </w:rPr>
        <w:t>1</w:t>
      </w:r>
      <w:r>
        <w:rPr>
          <w:rFonts w:ascii="David" w:hAnsi="David" w:cs="David" w:hint="cs"/>
          <w:rtl/>
        </w:rPr>
        <w:t>9ב), ואכן</w:t>
      </w:r>
      <w:r w:rsidRPr="00147793">
        <w:rPr>
          <w:rFonts w:ascii="David" w:hAnsi="David" w:cs="David" w:hint="cs"/>
          <w:rtl/>
        </w:rPr>
        <w:t xml:space="preserve"> הט"ז</w:t>
      </w:r>
      <w:r>
        <w:rPr>
          <w:rFonts w:ascii="David" w:hAnsi="David" w:cs="David" w:hint="cs"/>
          <w:rtl/>
        </w:rPr>
        <w:t xml:space="preserve"> שם כתב ש</w:t>
      </w:r>
      <w:r w:rsidRPr="00147793">
        <w:rPr>
          <w:rFonts w:ascii="David" w:hAnsi="David" w:cs="David" w:hint="cs"/>
          <w:rtl/>
        </w:rPr>
        <w:t xml:space="preserve">מצקת דינה ככלי ראשון. ונימק </w:t>
      </w:r>
      <w:r>
        <w:rPr>
          <w:rFonts w:ascii="David" w:hAnsi="David" w:cs="David" w:hint="cs"/>
          <w:rtl/>
        </w:rPr>
        <w:t>זאת מסברת ה</w:t>
      </w:r>
      <w:r w:rsidRPr="00147793">
        <w:rPr>
          <w:rFonts w:ascii="David" w:hAnsi="David" w:cs="David" w:hint="cs"/>
          <w:rtl/>
        </w:rPr>
        <w:t xml:space="preserve">חילוק </w:t>
      </w:r>
      <w:r>
        <w:rPr>
          <w:rFonts w:ascii="David" w:hAnsi="David" w:cs="David" w:hint="cs"/>
          <w:rtl/>
        </w:rPr>
        <w:t xml:space="preserve">בין כלי ראשון לכלי שני וכפי שכתבו </w:t>
      </w:r>
      <w:r w:rsidRPr="00147793">
        <w:rPr>
          <w:rFonts w:ascii="David" w:hAnsi="David" w:cs="David" w:hint="cs"/>
          <w:rtl/>
        </w:rPr>
        <w:t xml:space="preserve">התוספות </w:t>
      </w:r>
      <w:r>
        <w:rPr>
          <w:rFonts w:ascii="David" w:hAnsi="David" w:cs="David" w:hint="cs"/>
          <w:rtl/>
        </w:rPr>
        <w:t xml:space="preserve">לעיל </w:t>
      </w:r>
      <w:r w:rsidRPr="00147793">
        <w:rPr>
          <w:rFonts w:ascii="David" w:hAnsi="David" w:cs="David" w:hint="cs"/>
          <w:rtl/>
        </w:rPr>
        <w:t>(</w:t>
      </w:r>
      <w:r w:rsidR="00E87F9E">
        <w:rPr>
          <w:rFonts w:ascii="David" w:hAnsi="David" w:cs="David" w:hint="cs"/>
          <w:rtl/>
        </w:rPr>
        <w:t>1</w:t>
      </w:r>
      <w:r w:rsidRPr="00147793">
        <w:rPr>
          <w:rFonts w:ascii="David" w:hAnsi="David" w:cs="David" w:hint="cs"/>
          <w:rtl/>
        </w:rPr>
        <w:t>1ב).</w:t>
      </w:r>
    </w:p>
    <w:p w:rsidR="0083495B" w:rsidRPr="00CF301C" w:rsidRDefault="0083495B" w:rsidP="0013081E">
      <w:pPr>
        <w:spacing w:after="0" w:line="360" w:lineRule="auto"/>
        <w:jc w:val="both"/>
        <w:rPr>
          <w:rFonts w:ascii="David" w:hAnsi="David" w:cs="David"/>
          <w:rtl/>
        </w:rPr>
      </w:pPr>
      <w:r>
        <w:rPr>
          <w:rFonts w:ascii="David" w:hAnsi="David" w:cs="David" w:hint="cs"/>
          <w:rtl/>
        </w:rPr>
        <w:t xml:space="preserve">בדברי </w:t>
      </w:r>
      <w:r w:rsidRPr="00147793">
        <w:rPr>
          <w:rFonts w:ascii="David" w:hAnsi="David" w:cs="David" w:hint="cs"/>
          <w:rtl/>
        </w:rPr>
        <w:t>המשנה</w:t>
      </w:r>
      <w:r w:rsidRPr="00147793">
        <w:rPr>
          <w:rFonts w:ascii="David" w:hAnsi="David" w:cs="David"/>
          <w:rtl/>
        </w:rPr>
        <w:t xml:space="preserve"> </w:t>
      </w:r>
      <w:r w:rsidRPr="00147793">
        <w:rPr>
          <w:rFonts w:ascii="David" w:hAnsi="David" w:cs="David" w:hint="cs"/>
          <w:rtl/>
        </w:rPr>
        <w:t>ברורה</w:t>
      </w:r>
      <w:r w:rsidRPr="00147793">
        <w:rPr>
          <w:rFonts w:ascii="David" w:hAnsi="David" w:cs="David"/>
          <w:rtl/>
        </w:rPr>
        <w:t xml:space="preserve"> </w:t>
      </w:r>
      <w:r w:rsidRPr="00147793">
        <w:rPr>
          <w:rFonts w:ascii="David" w:hAnsi="David" w:cs="David" w:hint="cs"/>
          <w:rtl/>
        </w:rPr>
        <w:t>בנדון</w:t>
      </w:r>
      <w:r w:rsidRPr="00147793">
        <w:rPr>
          <w:rFonts w:ascii="David" w:hAnsi="David" w:cs="David"/>
          <w:rtl/>
        </w:rPr>
        <w:t xml:space="preserve"> </w:t>
      </w:r>
      <w:r w:rsidRPr="00147793">
        <w:rPr>
          <w:rFonts w:ascii="David" w:hAnsi="David" w:cs="David" w:hint="cs"/>
          <w:rtl/>
        </w:rPr>
        <w:t>מצקת</w:t>
      </w:r>
      <w:r w:rsidRPr="00147793">
        <w:rPr>
          <w:rFonts w:ascii="David" w:hAnsi="David" w:cs="David"/>
          <w:rtl/>
        </w:rPr>
        <w:t xml:space="preserve"> </w:t>
      </w:r>
      <w:r>
        <w:rPr>
          <w:rFonts w:ascii="David" w:hAnsi="David" w:cs="David" w:hint="cs"/>
          <w:rtl/>
        </w:rPr>
        <w:t>לכאורה ישנה סתירה, כאשר בס"ק מה (</w:t>
      </w:r>
      <w:r w:rsidR="00E87F9E">
        <w:rPr>
          <w:rFonts w:ascii="David" w:hAnsi="David" w:cs="David" w:hint="cs"/>
          <w:rtl/>
        </w:rPr>
        <w:t>1</w:t>
      </w:r>
      <w:r>
        <w:rPr>
          <w:rFonts w:ascii="David" w:hAnsi="David" w:cs="David" w:hint="cs"/>
          <w:rtl/>
        </w:rPr>
        <w:t>9ג) כתב: "ישאב בכף מן הקדירה כדי שתהיה הקערה כלי שלישי. מאידך בס"ק פז (</w:t>
      </w:r>
      <w:r w:rsidR="00E87F9E">
        <w:rPr>
          <w:rFonts w:ascii="David" w:hAnsi="David" w:cs="David" w:hint="cs"/>
          <w:rtl/>
        </w:rPr>
        <w:t>1</w:t>
      </w:r>
      <w:r>
        <w:rPr>
          <w:rFonts w:ascii="David" w:hAnsi="David" w:cs="David" w:hint="cs"/>
          <w:rtl/>
        </w:rPr>
        <w:t>9ד) כתב: "אבל אם שואב בכלי ריקן מתוך כלי ראשון יש אומרים דדינו ככלי ראשון". ועיין ביישוב הסתירה בספר שמירת שבת כהלכתה (</w:t>
      </w:r>
      <w:r w:rsidR="00E87F9E">
        <w:rPr>
          <w:rFonts w:ascii="David" w:hAnsi="David" w:cs="David" w:hint="cs"/>
          <w:rtl/>
        </w:rPr>
        <w:t>1</w:t>
      </w:r>
      <w:r>
        <w:rPr>
          <w:rFonts w:ascii="David" w:hAnsi="David" w:cs="David" w:hint="cs"/>
          <w:rtl/>
        </w:rPr>
        <w:t>9ה).</w:t>
      </w:r>
    </w:p>
    <w:p w:rsidR="0013081E" w:rsidRDefault="0013081E" w:rsidP="0013081E">
      <w:pPr>
        <w:spacing w:after="0" w:line="360" w:lineRule="auto"/>
        <w:jc w:val="both"/>
        <w:rPr>
          <w:rFonts w:ascii="David" w:hAnsi="David" w:cs="David"/>
          <w:b/>
          <w:bCs/>
          <w:rtl/>
        </w:rPr>
      </w:pPr>
    </w:p>
    <w:p w:rsidR="0083495B" w:rsidRPr="00CF301C" w:rsidRDefault="0083495B" w:rsidP="0013081E">
      <w:pPr>
        <w:spacing w:after="0" w:line="360" w:lineRule="auto"/>
        <w:jc w:val="both"/>
        <w:rPr>
          <w:rFonts w:ascii="David" w:hAnsi="David" w:cs="David"/>
        </w:rPr>
      </w:pPr>
      <w:r>
        <w:rPr>
          <w:rFonts w:ascii="David" w:hAnsi="David" w:cs="David" w:hint="cs"/>
          <w:b/>
          <w:bCs/>
          <w:rtl/>
        </w:rPr>
        <w:t xml:space="preserve">ח. </w:t>
      </w:r>
      <w:r w:rsidRPr="00CF301C">
        <w:rPr>
          <w:rFonts w:ascii="David" w:hAnsi="David" w:cs="David" w:hint="cs"/>
          <w:b/>
          <w:bCs/>
          <w:rtl/>
        </w:rPr>
        <w:t>הכנת כוס תה בשבת</w:t>
      </w:r>
      <w:r w:rsidRPr="00CF301C">
        <w:rPr>
          <w:rFonts w:ascii="David" w:hAnsi="David" w:cs="David" w:hint="cs"/>
          <w:rtl/>
        </w:rPr>
        <w:t xml:space="preserve"> </w:t>
      </w:r>
    </w:p>
    <w:p w:rsidR="0083495B" w:rsidRPr="00CF301C" w:rsidRDefault="0083495B" w:rsidP="00E87F9E">
      <w:pPr>
        <w:spacing w:after="0" w:line="360" w:lineRule="auto"/>
        <w:jc w:val="both"/>
        <w:rPr>
          <w:rFonts w:ascii="David" w:hAnsi="David" w:cs="David"/>
        </w:rPr>
      </w:pPr>
      <w:r w:rsidRPr="00CF301C">
        <w:rPr>
          <w:rFonts w:ascii="David" w:hAnsi="David" w:cs="David" w:hint="cs"/>
          <w:rtl/>
        </w:rPr>
        <w:t>המשנה ברורה (</w:t>
      </w:r>
      <w:r w:rsidR="00E87F9E">
        <w:rPr>
          <w:rFonts w:ascii="David" w:hAnsi="David" w:cs="David" w:hint="cs"/>
          <w:rtl/>
        </w:rPr>
        <w:t>2</w:t>
      </w:r>
      <w:r w:rsidRPr="00CF301C">
        <w:rPr>
          <w:rFonts w:ascii="David" w:hAnsi="David" w:cs="David" w:hint="cs"/>
          <w:rtl/>
        </w:rPr>
        <w:t xml:space="preserve">0א) סיכם </w:t>
      </w:r>
      <w:r>
        <w:rPr>
          <w:rFonts w:ascii="David" w:hAnsi="David" w:cs="David" w:hint="cs"/>
          <w:rtl/>
        </w:rPr>
        <w:t xml:space="preserve">בהרחבה </w:t>
      </w:r>
      <w:r w:rsidRPr="00CF301C">
        <w:rPr>
          <w:rFonts w:ascii="David" w:hAnsi="David" w:cs="David" w:hint="cs"/>
          <w:rtl/>
        </w:rPr>
        <w:t>את דברי הפוסקים בבירור הדרך הראויה להכנת כוס תה בשבת.</w:t>
      </w:r>
      <w:r>
        <w:rPr>
          <w:rFonts w:ascii="David" w:hAnsi="David" w:cs="David" w:hint="cs"/>
          <w:rtl/>
        </w:rPr>
        <w:t xml:space="preserve"> ובספר ארחות שבת (</w:t>
      </w:r>
      <w:r w:rsidR="00E87F9E">
        <w:rPr>
          <w:rFonts w:ascii="David" w:hAnsi="David" w:cs="David" w:hint="cs"/>
          <w:rtl/>
        </w:rPr>
        <w:t>2</w:t>
      </w:r>
      <w:r>
        <w:rPr>
          <w:rFonts w:ascii="David" w:hAnsi="David" w:cs="David" w:hint="cs"/>
          <w:rtl/>
        </w:rPr>
        <w:t>0ב)</w:t>
      </w:r>
      <w:r w:rsidRPr="00CF301C">
        <w:rPr>
          <w:rFonts w:ascii="David" w:hAnsi="David" w:cs="David" w:hint="cs"/>
          <w:rtl/>
        </w:rPr>
        <w:t xml:space="preserve"> הביא מחלוקת הפוסקים האם מותר להכין כוס תה משקית עלי תה שהונחה </w:t>
      </w:r>
      <w:r w:rsidRPr="00CF301C">
        <w:rPr>
          <w:rFonts w:ascii="David" w:hAnsi="David" w:cs="David" w:hint="cs"/>
          <w:b/>
          <w:bCs/>
          <w:rtl/>
        </w:rPr>
        <w:t>בכלי שלישי.</w:t>
      </w:r>
    </w:p>
    <w:p w:rsidR="0083495B" w:rsidRDefault="0083495B" w:rsidP="00E87F9E">
      <w:pPr>
        <w:spacing w:after="0" w:line="360" w:lineRule="auto"/>
        <w:jc w:val="both"/>
      </w:pPr>
      <w:r w:rsidRPr="00CF301C">
        <w:rPr>
          <w:rFonts w:ascii="David" w:hAnsi="David" w:cs="David" w:hint="cs"/>
          <w:b/>
          <w:bCs/>
          <w:rtl/>
        </w:rPr>
        <w:t>סיכום</w:t>
      </w:r>
      <w:r w:rsidR="00B0790C">
        <w:rPr>
          <w:rFonts w:ascii="David" w:hAnsi="David" w:cs="David" w:hint="cs"/>
          <w:b/>
          <w:bCs/>
          <w:rtl/>
        </w:rPr>
        <w:t xml:space="preserve"> - </w:t>
      </w:r>
      <w:r w:rsidRPr="00CF301C">
        <w:rPr>
          <w:rFonts w:ascii="David" w:hAnsi="David" w:cs="David" w:hint="cs"/>
          <w:rtl/>
        </w:rPr>
        <w:t>ספר מאור השבת (</w:t>
      </w:r>
      <w:r w:rsidR="00E87F9E">
        <w:rPr>
          <w:rFonts w:ascii="David" w:hAnsi="David" w:cs="David" w:hint="cs"/>
          <w:rtl/>
        </w:rPr>
        <w:t>2</w:t>
      </w:r>
      <w:r w:rsidRPr="00CF301C">
        <w:rPr>
          <w:rFonts w:ascii="David" w:hAnsi="David" w:cs="David" w:hint="cs"/>
          <w:rtl/>
        </w:rPr>
        <w:t>1א) וספר טעמא דקרא (</w:t>
      </w:r>
      <w:r w:rsidR="00E87F9E">
        <w:rPr>
          <w:rFonts w:ascii="David" w:hAnsi="David" w:cs="David" w:hint="cs"/>
          <w:rtl/>
        </w:rPr>
        <w:t>2</w:t>
      </w:r>
      <w:r w:rsidRPr="00CF301C">
        <w:rPr>
          <w:rFonts w:ascii="David" w:hAnsi="David" w:cs="David" w:hint="cs"/>
          <w:rtl/>
        </w:rPr>
        <w:t>1ב).</w:t>
      </w:r>
    </w:p>
    <w:p w:rsidR="0083495B" w:rsidRDefault="0083495B" w:rsidP="0013081E">
      <w:pPr>
        <w:pStyle w:val="10"/>
        <w:spacing w:after="0" w:line="360" w:lineRule="auto"/>
        <w:jc w:val="both"/>
        <w:rPr>
          <w:rFonts w:cs="David"/>
          <w:rtl/>
        </w:rPr>
      </w:pPr>
    </w:p>
    <w:p w:rsidR="001B34C4" w:rsidRDefault="001B34C4" w:rsidP="001B34C4">
      <w:pPr>
        <w:pStyle w:val="a3"/>
        <w:spacing w:before="0" w:after="0" w:line="360" w:lineRule="auto"/>
        <w:jc w:val="center"/>
        <w:rPr>
          <w:rFonts w:ascii="David" w:hAnsi="David"/>
          <w:b/>
          <w:bCs/>
          <w:sz w:val="22"/>
          <w:szCs w:val="22"/>
          <w:rtl/>
        </w:rPr>
      </w:pPr>
      <w:r>
        <w:rPr>
          <w:rFonts w:ascii="David" w:hAnsi="David" w:cs="David" w:hint="cs"/>
          <w:b/>
          <w:bCs/>
          <w:sz w:val="36"/>
          <w:szCs w:val="36"/>
          <w:rtl/>
        </w:rPr>
        <w:lastRenderedPageBreak/>
        <w:t>הנחה כנגד האש</w:t>
      </w:r>
    </w:p>
    <w:p w:rsidR="001B34C4" w:rsidRDefault="001B34C4" w:rsidP="001B34C4">
      <w:pPr>
        <w:spacing w:line="360" w:lineRule="auto"/>
        <w:rPr>
          <w:rFonts w:ascii="David" w:hAnsi="David"/>
          <w:b/>
          <w:bCs/>
          <w:rtl/>
        </w:rPr>
      </w:pPr>
    </w:p>
    <w:p w:rsidR="001B34C4" w:rsidRDefault="001B34C4" w:rsidP="001B34C4">
      <w:pPr>
        <w:pStyle w:val="10"/>
        <w:spacing w:after="0" w:line="360" w:lineRule="auto"/>
        <w:ind w:left="0"/>
        <w:jc w:val="both"/>
        <w:rPr>
          <w:rFonts w:cs="David"/>
          <w:rtl/>
        </w:rPr>
      </w:pPr>
      <w:r>
        <w:rPr>
          <w:rFonts w:ascii="David" w:hAnsi="David" w:cs="David"/>
          <w:b/>
          <w:bCs/>
          <w:rtl/>
        </w:rPr>
        <w:t>א. הנחה כנגד האש - סוגיית הגמרא ודברי הראשונים</w:t>
      </w:r>
    </w:p>
    <w:p w:rsidR="001B34C4" w:rsidRDefault="001B34C4" w:rsidP="001B34C4">
      <w:pPr>
        <w:pStyle w:val="10"/>
        <w:spacing w:after="0" w:line="360" w:lineRule="auto"/>
        <w:ind w:left="0"/>
        <w:jc w:val="both"/>
        <w:rPr>
          <w:rFonts w:cs="David"/>
          <w:rtl/>
        </w:rPr>
      </w:pPr>
      <w:r>
        <w:rPr>
          <w:rFonts w:cs="David"/>
          <w:rtl/>
        </w:rPr>
        <w:t>במסכת שבת</w:t>
      </w:r>
      <w:r>
        <w:rPr>
          <w:rFonts w:cs="David" w:hint="cs"/>
          <w:rtl/>
        </w:rPr>
        <w:t xml:space="preserve"> </w:t>
      </w:r>
      <w:r>
        <w:rPr>
          <w:rFonts w:cs="David"/>
          <w:rtl/>
        </w:rPr>
        <w:t>(</w:t>
      </w:r>
      <w:r>
        <w:rPr>
          <w:rFonts w:cs="David"/>
        </w:rPr>
        <w:t>1</w:t>
      </w:r>
      <w:r>
        <w:rPr>
          <w:rFonts w:cs="David"/>
          <w:rtl/>
        </w:rPr>
        <w:t>א) מבואר האיסור להניח דבר כנגד האש במקום שהיד סולדת בו</w:t>
      </w:r>
      <w:r>
        <w:rPr>
          <w:rFonts w:cs="David" w:hint="cs"/>
          <w:rtl/>
        </w:rPr>
        <w:t>: "</w:t>
      </w:r>
      <w:r>
        <w:rPr>
          <w:rFonts w:cs="David"/>
          <w:rtl/>
        </w:rPr>
        <w:t>מביא אדם קיתון של מים ומניחו כנגד המדורה לא בשביל שיחמו אלא שתפוג צינתן</w:t>
      </w:r>
      <w:r>
        <w:rPr>
          <w:rFonts w:cs="David" w:hint="cs"/>
          <w:rtl/>
        </w:rPr>
        <w:t>".</w:t>
      </w:r>
      <w:r>
        <w:rPr>
          <w:rFonts w:cs="David"/>
          <w:rtl/>
        </w:rPr>
        <w:t xml:space="preserve"> </w:t>
      </w:r>
    </w:p>
    <w:p w:rsidR="001B34C4" w:rsidRDefault="001B34C4" w:rsidP="001B34C4">
      <w:pPr>
        <w:pStyle w:val="10"/>
        <w:spacing w:after="0" w:line="360" w:lineRule="auto"/>
        <w:ind w:left="0"/>
        <w:jc w:val="both"/>
        <w:rPr>
          <w:rFonts w:cs="David"/>
          <w:rtl/>
        </w:rPr>
      </w:pPr>
      <w:r>
        <w:rPr>
          <w:rFonts w:cs="David"/>
          <w:rtl/>
        </w:rPr>
        <w:t>רש"י ד"ה בשביל (</w:t>
      </w:r>
      <w:r>
        <w:rPr>
          <w:rFonts w:cs="David"/>
        </w:rPr>
        <w:t>1</w:t>
      </w:r>
      <w:r>
        <w:rPr>
          <w:rFonts w:cs="David"/>
          <w:rtl/>
        </w:rPr>
        <w:t>א) פירש</w:t>
      </w:r>
      <w:r>
        <w:rPr>
          <w:rFonts w:cs="David" w:hint="cs"/>
          <w:rtl/>
        </w:rPr>
        <w:t>: "</w:t>
      </w:r>
      <w:r>
        <w:rPr>
          <w:rFonts w:cs="David"/>
          <w:rtl/>
        </w:rPr>
        <w:t>לא תניחנו שם כדי בישול שתהא היד סולדת בו</w:t>
      </w:r>
      <w:r>
        <w:rPr>
          <w:rFonts w:cs="David" w:hint="cs"/>
          <w:rtl/>
        </w:rPr>
        <w:t>"</w:t>
      </w:r>
      <w:r>
        <w:rPr>
          <w:rFonts w:cs="David"/>
          <w:rtl/>
        </w:rPr>
        <w:t xml:space="preserve">. משמע </w:t>
      </w:r>
      <w:r>
        <w:rPr>
          <w:rFonts w:cs="David" w:hint="cs"/>
          <w:rtl/>
        </w:rPr>
        <w:t xml:space="preserve">מדבריו </w:t>
      </w:r>
      <w:r>
        <w:rPr>
          <w:rFonts w:cs="David"/>
          <w:rtl/>
        </w:rPr>
        <w:t xml:space="preserve">כי האיסור הוא דווקא  להניחו שם על דעת שיגיע לכדי בישול, </w:t>
      </w:r>
      <w:r>
        <w:rPr>
          <w:rFonts w:cs="David" w:hint="cs"/>
          <w:rtl/>
        </w:rPr>
        <w:t>ולכן אין איסור אם ב</w:t>
      </w:r>
      <w:r>
        <w:rPr>
          <w:rFonts w:cs="David"/>
          <w:rtl/>
        </w:rPr>
        <w:t xml:space="preserve">דעתו ליטלנו קודם שיתבשל. וכן משמע </w:t>
      </w:r>
      <w:r>
        <w:rPr>
          <w:rFonts w:cs="David" w:hint="cs"/>
          <w:rtl/>
        </w:rPr>
        <w:t xml:space="preserve">מדברי </w:t>
      </w:r>
      <w:r>
        <w:rPr>
          <w:rFonts w:cs="David"/>
          <w:rtl/>
        </w:rPr>
        <w:t>הרמב"ם (</w:t>
      </w:r>
      <w:r>
        <w:rPr>
          <w:rFonts w:cs="David"/>
        </w:rPr>
        <w:t>2</w:t>
      </w:r>
      <w:r>
        <w:rPr>
          <w:rFonts w:cs="David"/>
          <w:rtl/>
        </w:rPr>
        <w:t>ב),  שסתם וכתב</w:t>
      </w:r>
      <w:r>
        <w:rPr>
          <w:rFonts w:cs="David" w:hint="cs"/>
          <w:rtl/>
        </w:rPr>
        <w:t>: "</w:t>
      </w:r>
      <w:r>
        <w:rPr>
          <w:rFonts w:cs="David"/>
          <w:rtl/>
        </w:rPr>
        <w:t>לא בשביל שיחמו אלא בשביל שתפוג צינתן</w:t>
      </w:r>
      <w:r>
        <w:rPr>
          <w:rFonts w:cs="David" w:hint="cs"/>
          <w:rtl/>
        </w:rPr>
        <w:t>"</w:t>
      </w:r>
      <w:r>
        <w:rPr>
          <w:rFonts w:cs="David"/>
          <w:rtl/>
        </w:rPr>
        <w:t xml:space="preserve">, כפי שדייק המגיד משנה בדעתו. </w:t>
      </w:r>
    </w:p>
    <w:p w:rsidR="001B34C4" w:rsidRDefault="001B34C4" w:rsidP="001B34C4">
      <w:pPr>
        <w:pStyle w:val="10"/>
        <w:spacing w:after="0" w:line="360" w:lineRule="auto"/>
        <w:ind w:left="0"/>
        <w:jc w:val="both"/>
        <w:rPr>
          <w:rFonts w:cs="David"/>
          <w:rtl/>
        </w:rPr>
      </w:pPr>
      <w:r>
        <w:rPr>
          <w:rFonts w:cs="David"/>
          <w:rtl/>
        </w:rPr>
        <w:t>אמנם מדברי הירושלמי</w:t>
      </w:r>
      <w:r>
        <w:rPr>
          <w:rFonts w:cs="David" w:hint="cs"/>
          <w:rtl/>
        </w:rPr>
        <w:t xml:space="preserve"> </w:t>
      </w:r>
      <w:r>
        <w:rPr>
          <w:rFonts w:cs="David"/>
          <w:rtl/>
        </w:rPr>
        <w:t>(</w:t>
      </w:r>
      <w:r>
        <w:rPr>
          <w:rFonts w:cs="David"/>
        </w:rPr>
        <w:t>1</w:t>
      </w:r>
      <w:r>
        <w:rPr>
          <w:rFonts w:cs="David"/>
          <w:rtl/>
        </w:rPr>
        <w:t>ב) מבואר</w:t>
      </w:r>
      <w:r>
        <w:rPr>
          <w:rFonts w:cs="David" w:hint="cs"/>
          <w:rtl/>
        </w:rPr>
        <w:t>ת</w:t>
      </w:r>
      <w:r>
        <w:rPr>
          <w:rFonts w:cs="David"/>
          <w:rtl/>
        </w:rPr>
        <w:t xml:space="preserve"> חומרא יתירא בענין</w:t>
      </w:r>
      <w:r>
        <w:rPr>
          <w:rFonts w:cs="David" w:hint="cs"/>
          <w:rtl/>
        </w:rPr>
        <w:t xml:space="preserve">  </w:t>
      </w:r>
      <w:r w:rsidRPr="00885AA1">
        <w:rPr>
          <w:rFonts w:cs="David" w:hint="cs"/>
          <w:b/>
          <w:bCs/>
          <w:rtl/>
        </w:rPr>
        <w:t>איסור</w:t>
      </w:r>
      <w:r>
        <w:rPr>
          <w:rFonts w:cs="David" w:hint="cs"/>
          <w:rtl/>
        </w:rPr>
        <w:t xml:space="preserve"> </w:t>
      </w:r>
      <w:r>
        <w:rPr>
          <w:rFonts w:cs="David"/>
          <w:rtl/>
        </w:rPr>
        <w:t xml:space="preserve">להניח </w:t>
      </w:r>
      <w:r>
        <w:rPr>
          <w:rFonts w:cs="David"/>
          <w:b/>
          <w:bCs/>
          <w:rtl/>
        </w:rPr>
        <w:t>במקום</w:t>
      </w:r>
      <w:r>
        <w:rPr>
          <w:rFonts w:cs="David"/>
          <w:rtl/>
        </w:rPr>
        <w:t xml:space="preserve"> שיכול להגיע לבישול אף אם בדעתו רק להפשירו וליטל</w:t>
      </w:r>
      <w:r>
        <w:rPr>
          <w:rFonts w:cs="David" w:hint="cs"/>
          <w:rtl/>
        </w:rPr>
        <w:t>נ</w:t>
      </w:r>
      <w:r>
        <w:rPr>
          <w:rFonts w:cs="David"/>
          <w:rtl/>
        </w:rPr>
        <w:t xml:space="preserve">ו </w:t>
      </w:r>
      <w:r>
        <w:rPr>
          <w:rFonts w:cs="David" w:hint="cs"/>
          <w:rtl/>
        </w:rPr>
        <w:t xml:space="preserve">משם </w:t>
      </w:r>
      <w:r>
        <w:rPr>
          <w:rFonts w:cs="David"/>
          <w:rtl/>
        </w:rPr>
        <w:t>קודם שיתבשל</w:t>
      </w:r>
      <w:r>
        <w:rPr>
          <w:rFonts w:cs="David" w:hint="cs"/>
          <w:rtl/>
        </w:rPr>
        <w:t>, כלשון הירושלמי: "</w:t>
      </w:r>
      <w:r>
        <w:rPr>
          <w:rFonts w:cs="David"/>
          <w:rtl/>
        </w:rPr>
        <w:t xml:space="preserve">מותר להפשיר </w:t>
      </w:r>
      <w:r>
        <w:rPr>
          <w:rFonts w:cs="David"/>
          <w:b/>
          <w:bCs/>
          <w:rtl/>
        </w:rPr>
        <w:t>במקום</w:t>
      </w:r>
      <w:r>
        <w:rPr>
          <w:rFonts w:cs="David"/>
          <w:rtl/>
        </w:rPr>
        <w:t xml:space="preserve"> שהיד שולטת בו, ואסור </w:t>
      </w:r>
      <w:r>
        <w:rPr>
          <w:rFonts w:cs="David"/>
          <w:b/>
          <w:bCs/>
          <w:rtl/>
        </w:rPr>
        <w:t xml:space="preserve">להפשיר במקום </w:t>
      </w:r>
      <w:r>
        <w:rPr>
          <w:rFonts w:cs="David"/>
          <w:rtl/>
        </w:rPr>
        <w:t>שאין היד שולטת בו</w:t>
      </w:r>
      <w:r>
        <w:rPr>
          <w:rFonts w:cs="David" w:hint="cs"/>
          <w:rtl/>
        </w:rPr>
        <w:t>".</w:t>
      </w:r>
      <w:r>
        <w:rPr>
          <w:rFonts w:cs="David"/>
          <w:rtl/>
        </w:rPr>
        <w:t xml:space="preserve"> כמו כן ב</w:t>
      </w:r>
      <w:r>
        <w:rPr>
          <w:rFonts w:cs="David" w:hint="cs"/>
          <w:rtl/>
        </w:rPr>
        <w:t>סוגיית ה</w:t>
      </w:r>
      <w:r>
        <w:rPr>
          <w:rFonts w:cs="David"/>
          <w:rtl/>
        </w:rPr>
        <w:t>גמרא (</w:t>
      </w:r>
      <w:r>
        <w:rPr>
          <w:rFonts w:cs="David"/>
        </w:rPr>
        <w:t>2</w:t>
      </w:r>
      <w:r>
        <w:rPr>
          <w:rFonts w:cs="David"/>
          <w:rtl/>
        </w:rPr>
        <w:t xml:space="preserve">א) מובא מעשה </w:t>
      </w:r>
      <w:r>
        <w:rPr>
          <w:rFonts w:cs="David" w:hint="cs"/>
          <w:rtl/>
        </w:rPr>
        <w:t>ב</w:t>
      </w:r>
      <w:r>
        <w:rPr>
          <w:rFonts w:cs="David"/>
          <w:rtl/>
        </w:rPr>
        <w:t xml:space="preserve">ההוא עבדא שהניח כוזא </w:t>
      </w:r>
      <w:r>
        <w:rPr>
          <w:rFonts w:cs="David" w:hint="cs"/>
          <w:rtl/>
        </w:rPr>
        <w:t xml:space="preserve">על גבי </w:t>
      </w:r>
      <w:r>
        <w:rPr>
          <w:rFonts w:cs="David"/>
          <w:rtl/>
        </w:rPr>
        <w:t xml:space="preserve">מיחם של חמין ואסר זאת רבה, ושאלו </w:t>
      </w:r>
      <w:r>
        <w:rPr>
          <w:rFonts w:cs="David" w:hint="cs"/>
          <w:rtl/>
        </w:rPr>
        <w:t xml:space="preserve">ר' זירא </w:t>
      </w:r>
      <w:r>
        <w:rPr>
          <w:rFonts w:cs="David"/>
          <w:rtl/>
        </w:rPr>
        <w:t xml:space="preserve">מדוע זה שונה מדין מיחם </w:t>
      </w:r>
      <w:r>
        <w:rPr>
          <w:rFonts w:cs="David" w:hint="cs"/>
          <w:rtl/>
        </w:rPr>
        <w:t xml:space="preserve">ע"ג </w:t>
      </w:r>
      <w:r>
        <w:rPr>
          <w:rFonts w:cs="David"/>
          <w:rtl/>
        </w:rPr>
        <w:t>מיחם שמותר בשבת. ו</w:t>
      </w:r>
      <w:r>
        <w:rPr>
          <w:rFonts w:cs="David" w:hint="cs"/>
          <w:rtl/>
        </w:rPr>
        <w:t>ה</w:t>
      </w:r>
      <w:r>
        <w:rPr>
          <w:rFonts w:cs="David"/>
          <w:rtl/>
        </w:rPr>
        <w:t>קשו תוספות</w:t>
      </w:r>
      <w:r>
        <w:rPr>
          <w:rFonts w:cs="David" w:hint="cs"/>
          <w:rtl/>
        </w:rPr>
        <w:t>,</w:t>
      </w:r>
      <w:r>
        <w:rPr>
          <w:rFonts w:cs="David"/>
          <w:rtl/>
        </w:rPr>
        <w:t xml:space="preserve"> איך רצה ר' זירא להתירו וכי לא ידע שתולדות האור כאור</w:t>
      </w:r>
      <w:r>
        <w:rPr>
          <w:rFonts w:cs="David" w:hint="cs"/>
          <w:rtl/>
        </w:rPr>
        <w:t>.</w:t>
      </w:r>
      <w:r>
        <w:rPr>
          <w:rFonts w:cs="David"/>
          <w:rtl/>
        </w:rPr>
        <w:t xml:space="preserve"> ותירצו</w:t>
      </w:r>
      <w:r>
        <w:rPr>
          <w:rFonts w:cs="David" w:hint="cs"/>
          <w:rtl/>
        </w:rPr>
        <w:t>,</w:t>
      </w:r>
      <w:r>
        <w:rPr>
          <w:rFonts w:cs="David"/>
          <w:rtl/>
        </w:rPr>
        <w:t xml:space="preserve"> שמדובר באופן שלא הביאו ליד סולדת</w:t>
      </w:r>
      <w:r>
        <w:rPr>
          <w:rFonts w:cs="David" w:hint="cs"/>
          <w:rtl/>
        </w:rPr>
        <w:t>. מכל מקום,</w:t>
      </w:r>
      <w:r>
        <w:rPr>
          <w:rFonts w:cs="David"/>
          <w:rtl/>
        </w:rPr>
        <w:t xml:space="preserve"> מסקנת הגמרא  </w:t>
      </w:r>
      <w:r w:rsidRPr="00885AA1">
        <w:rPr>
          <w:rFonts w:cs="David" w:hint="cs"/>
          <w:b/>
          <w:bCs/>
          <w:rtl/>
        </w:rPr>
        <w:t>ל</w:t>
      </w:r>
      <w:r>
        <w:rPr>
          <w:rFonts w:cs="David"/>
          <w:b/>
          <w:bCs/>
          <w:rtl/>
        </w:rPr>
        <w:t xml:space="preserve">איסור מחמת חשש </w:t>
      </w:r>
      <w:r>
        <w:rPr>
          <w:rFonts w:cs="David" w:hint="cs"/>
          <w:b/>
          <w:bCs/>
          <w:rtl/>
        </w:rPr>
        <w:t>"</w:t>
      </w:r>
      <w:r>
        <w:rPr>
          <w:rFonts w:cs="David"/>
          <w:b/>
          <w:bCs/>
          <w:rtl/>
        </w:rPr>
        <w:t>דילמא משתלי</w:t>
      </w:r>
      <w:r>
        <w:rPr>
          <w:rFonts w:cs="David" w:hint="cs"/>
          <w:b/>
          <w:bCs/>
          <w:rtl/>
        </w:rPr>
        <w:t xml:space="preserve">" </w:t>
      </w:r>
      <w:r>
        <w:rPr>
          <w:rFonts w:cs="David" w:hint="cs"/>
          <w:rtl/>
        </w:rPr>
        <w:t>[ישכח]</w:t>
      </w:r>
      <w:r>
        <w:rPr>
          <w:rFonts w:cs="David"/>
          <w:rtl/>
        </w:rPr>
        <w:t>, כדברי הירושלמי.</w:t>
      </w:r>
    </w:p>
    <w:p w:rsidR="001B34C4" w:rsidRDefault="001B34C4" w:rsidP="001B34C4">
      <w:pPr>
        <w:pStyle w:val="10"/>
        <w:spacing w:after="0" w:line="360" w:lineRule="auto"/>
        <w:ind w:left="0"/>
        <w:jc w:val="both"/>
        <w:rPr>
          <w:rFonts w:cs="David"/>
          <w:rtl/>
        </w:rPr>
      </w:pPr>
      <w:r>
        <w:rPr>
          <w:rFonts w:cs="David"/>
          <w:rtl/>
        </w:rPr>
        <w:t>בספר תורת המלאכות (</w:t>
      </w:r>
      <w:r>
        <w:rPr>
          <w:rFonts w:cs="David"/>
        </w:rPr>
        <w:t>3</w:t>
      </w:r>
      <w:r>
        <w:rPr>
          <w:rFonts w:cs="David"/>
          <w:rtl/>
        </w:rPr>
        <w:t xml:space="preserve">א) הביא שיטה נוספת </w:t>
      </w:r>
      <w:r>
        <w:rPr>
          <w:rFonts w:cs="David" w:hint="cs"/>
          <w:rtl/>
        </w:rPr>
        <w:t xml:space="preserve">שהיא </w:t>
      </w:r>
      <w:r>
        <w:rPr>
          <w:rFonts w:cs="David"/>
          <w:rtl/>
        </w:rPr>
        <w:t>"פשר</w:t>
      </w:r>
      <w:r>
        <w:rPr>
          <w:rFonts w:cs="David" w:hint="cs"/>
          <w:rtl/>
        </w:rPr>
        <w:t>ה</w:t>
      </w:r>
      <w:r>
        <w:rPr>
          <w:rFonts w:cs="David"/>
          <w:rtl/>
        </w:rPr>
        <w:t xml:space="preserve">" בין הדעות, לחלק בין מים </w:t>
      </w:r>
      <w:r>
        <w:rPr>
          <w:rFonts w:cs="David" w:hint="cs"/>
          <w:rtl/>
        </w:rPr>
        <w:t xml:space="preserve">המיועדים </w:t>
      </w:r>
      <w:r w:rsidRPr="00885AA1">
        <w:rPr>
          <w:rFonts w:cs="David"/>
          <w:b/>
          <w:bCs/>
          <w:rtl/>
        </w:rPr>
        <w:t>ל</w:t>
      </w:r>
      <w:r>
        <w:rPr>
          <w:rFonts w:cs="David"/>
          <w:b/>
          <w:bCs/>
          <w:rtl/>
        </w:rPr>
        <w:t>שתיה</w:t>
      </w:r>
      <w:r>
        <w:rPr>
          <w:rFonts w:cs="David"/>
          <w:rtl/>
        </w:rPr>
        <w:t xml:space="preserve"> </w:t>
      </w:r>
      <w:r>
        <w:rPr>
          <w:rFonts w:cs="David" w:hint="cs"/>
          <w:rtl/>
        </w:rPr>
        <w:t>- ש</w:t>
      </w:r>
      <w:r>
        <w:rPr>
          <w:rFonts w:cs="David"/>
          <w:rtl/>
        </w:rPr>
        <w:t>יש להתיר מחמת שאין חשש שיניחם שם</w:t>
      </w:r>
      <w:r>
        <w:rPr>
          <w:rFonts w:cs="David" w:hint="cs"/>
          <w:rtl/>
        </w:rPr>
        <w:t>,</w:t>
      </w:r>
      <w:r>
        <w:rPr>
          <w:rFonts w:cs="David"/>
          <w:rtl/>
        </w:rPr>
        <w:t xml:space="preserve"> כי אין רצונו ברתיחתם, לבין מים </w:t>
      </w:r>
      <w:r>
        <w:rPr>
          <w:rFonts w:cs="David" w:hint="cs"/>
          <w:rtl/>
        </w:rPr>
        <w:t xml:space="preserve">המיועדים </w:t>
      </w:r>
      <w:r w:rsidRPr="00885AA1">
        <w:rPr>
          <w:rFonts w:cs="David"/>
          <w:b/>
          <w:bCs/>
          <w:rtl/>
        </w:rPr>
        <w:t>לרחיצה</w:t>
      </w:r>
      <w:r>
        <w:rPr>
          <w:rFonts w:cs="David"/>
          <w:rtl/>
        </w:rPr>
        <w:t xml:space="preserve"> </w:t>
      </w:r>
      <w:r>
        <w:rPr>
          <w:rFonts w:cs="David" w:hint="cs"/>
          <w:rtl/>
        </w:rPr>
        <w:t>- ש</w:t>
      </w:r>
      <w:r>
        <w:rPr>
          <w:rFonts w:cs="David"/>
          <w:rtl/>
        </w:rPr>
        <w:t>יש חשש שישכחם.</w:t>
      </w:r>
    </w:p>
    <w:p w:rsidR="001B34C4" w:rsidRDefault="001B34C4" w:rsidP="001B34C4">
      <w:pPr>
        <w:pStyle w:val="10"/>
        <w:spacing w:after="0" w:line="360" w:lineRule="auto"/>
        <w:ind w:left="0"/>
        <w:jc w:val="both"/>
        <w:rPr>
          <w:rFonts w:cs="David"/>
          <w:rtl/>
        </w:rPr>
      </w:pPr>
      <w:r>
        <w:rPr>
          <w:rFonts w:cs="David"/>
          <w:rtl/>
        </w:rPr>
        <w:t xml:space="preserve">דעה מחודשת </w:t>
      </w:r>
      <w:r>
        <w:rPr>
          <w:rFonts w:cs="David" w:hint="cs"/>
          <w:rtl/>
        </w:rPr>
        <w:t xml:space="preserve">מבוארת </w:t>
      </w:r>
      <w:r>
        <w:rPr>
          <w:rFonts w:cs="David"/>
          <w:rtl/>
        </w:rPr>
        <w:t>בספר התרומה</w:t>
      </w:r>
      <w:r>
        <w:rPr>
          <w:rFonts w:cs="David" w:hint="cs"/>
          <w:rtl/>
        </w:rPr>
        <w:t xml:space="preserve"> </w:t>
      </w:r>
      <w:r>
        <w:rPr>
          <w:rFonts w:cs="David"/>
          <w:rtl/>
        </w:rPr>
        <w:t>(</w:t>
      </w:r>
      <w:r>
        <w:rPr>
          <w:rFonts w:cs="David"/>
        </w:rPr>
        <w:t>3</w:t>
      </w:r>
      <w:r>
        <w:rPr>
          <w:rFonts w:cs="David"/>
          <w:rtl/>
        </w:rPr>
        <w:t xml:space="preserve">ב) שהתיר להניח כנגד המדורה כאשר רצונו </w:t>
      </w:r>
      <w:r>
        <w:rPr>
          <w:rFonts w:cs="David"/>
          <w:b/>
          <w:bCs/>
          <w:rtl/>
        </w:rPr>
        <w:t>להפיג צינתו</w:t>
      </w:r>
      <w:r>
        <w:rPr>
          <w:rFonts w:cs="David"/>
          <w:rtl/>
        </w:rPr>
        <w:t xml:space="preserve"> בלבד, </w:t>
      </w:r>
      <w:r>
        <w:rPr>
          <w:rFonts w:cs="David" w:hint="cs"/>
          <w:rtl/>
        </w:rPr>
        <w:t>ו</w:t>
      </w:r>
      <w:r>
        <w:rPr>
          <w:rFonts w:cs="David"/>
          <w:rtl/>
        </w:rPr>
        <w:t>אז אין חשש שיניחנו להתבשל, ורק כדי לפשר אסור</w:t>
      </w:r>
      <w:r>
        <w:rPr>
          <w:rFonts w:cs="David" w:hint="cs"/>
          <w:rtl/>
        </w:rPr>
        <w:t>,</w:t>
      </w:r>
      <w:r>
        <w:rPr>
          <w:rFonts w:cs="David"/>
          <w:rtl/>
        </w:rPr>
        <w:t xml:space="preserve"> </w:t>
      </w:r>
      <w:r>
        <w:rPr>
          <w:rFonts w:cs="David" w:hint="cs"/>
          <w:rtl/>
        </w:rPr>
        <w:t>ו</w:t>
      </w:r>
      <w:r>
        <w:rPr>
          <w:rFonts w:cs="David"/>
          <w:rtl/>
        </w:rPr>
        <w:t>אף שכוונתו להוציאו קודם שיגיע ליד סולדת. וב</w:t>
      </w:r>
      <w:r>
        <w:rPr>
          <w:rFonts w:cs="David" w:hint="cs"/>
          <w:rtl/>
        </w:rPr>
        <w:t xml:space="preserve">יאר בספר </w:t>
      </w:r>
      <w:r>
        <w:rPr>
          <w:rFonts w:cs="David"/>
          <w:rtl/>
        </w:rPr>
        <w:t>הליכות יצחק</w:t>
      </w:r>
      <w:r>
        <w:rPr>
          <w:rFonts w:cs="David" w:hint="cs"/>
          <w:rtl/>
        </w:rPr>
        <w:t xml:space="preserve"> </w:t>
      </w:r>
      <w:r>
        <w:rPr>
          <w:rFonts w:cs="David"/>
          <w:rtl/>
        </w:rPr>
        <w:t>(</w:t>
      </w:r>
      <w:r>
        <w:rPr>
          <w:rFonts w:cs="David"/>
        </w:rPr>
        <w:t>3</w:t>
      </w:r>
      <w:r>
        <w:rPr>
          <w:rFonts w:cs="David"/>
          <w:rtl/>
        </w:rPr>
        <w:t>ג) שבאופן שנותנו להפיג צינתו אין זה בגדר נתינה לחמם, ובכה</w:t>
      </w:r>
      <w:r>
        <w:rPr>
          <w:rFonts w:cs="David" w:hint="cs"/>
          <w:rtl/>
        </w:rPr>
        <w:t xml:space="preserve">אי גוונא </w:t>
      </w:r>
      <w:r>
        <w:rPr>
          <w:rFonts w:cs="David"/>
          <w:rtl/>
        </w:rPr>
        <w:t xml:space="preserve">לא גזרו. </w:t>
      </w:r>
    </w:p>
    <w:p w:rsidR="001B34C4" w:rsidRDefault="001B34C4" w:rsidP="001B34C4">
      <w:pPr>
        <w:pStyle w:val="10"/>
        <w:spacing w:after="0" w:line="240" w:lineRule="auto"/>
        <w:ind w:left="0"/>
        <w:jc w:val="both"/>
        <w:rPr>
          <w:rFonts w:cs="David"/>
          <w:rtl/>
        </w:rPr>
      </w:pPr>
    </w:p>
    <w:p w:rsidR="001B34C4" w:rsidRDefault="001B34C4" w:rsidP="001B34C4">
      <w:pPr>
        <w:pStyle w:val="10"/>
        <w:spacing w:after="0" w:line="360" w:lineRule="auto"/>
        <w:ind w:left="0"/>
        <w:jc w:val="both"/>
        <w:rPr>
          <w:rFonts w:ascii="David" w:hAnsi="David" w:cs="David"/>
          <w:rtl/>
        </w:rPr>
      </w:pPr>
      <w:r>
        <w:rPr>
          <w:rFonts w:ascii="David" w:hAnsi="David" w:cs="David"/>
          <w:b/>
          <w:bCs/>
          <w:rtl/>
        </w:rPr>
        <w:t>ב. איסור 'מיחזי כמבשל' בהנחה כנגד האש</w:t>
      </w:r>
    </w:p>
    <w:p w:rsidR="001B34C4" w:rsidRDefault="001B34C4" w:rsidP="001B34C4">
      <w:pPr>
        <w:pStyle w:val="10"/>
        <w:spacing w:after="0" w:line="360" w:lineRule="auto"/>
        <w:ind w:left="0"/>
        <w:jc w:val="both"/>
        <w:rPr>
          <w:rFonts w:ascii="David" w:hAnsi="David" w:cs="David"/>
          <w:rtl/>
        </w:rPr>
      </w:pPr>
      <w:r>
        <w:rPr>
          <w:rFonts w:ascii="David" w:hAnsi="David" w:cs="David"/>
          <w:rtl/>
        </w:rPr>
        <w:t xml:space="preserve">בשולחן ערוך (או"ח סימן רנ"ג) נתבאר </w:t>
      </w:r>
      <w:r>
        <w:rPr>
          <w:rFonts w:ascii="David" w:hAnsi="David" w:cs="David" w:hint="cs"/>
          <w:rtl/>
        </w:rPr>
        <w:t>ה</w:t>
      </w:r>
      <w:r>
        <w:rPr>
          <w:rFonts w:ascii="David" w:hAnsi="David" w:cs="David"/>
          <w:rtl/>
        </w:rPr>
        <w:t xml:space="preserve">איסור להניח דבר על האש משום 'מיחזי כמבשל'. </w:t>
      </w:r>
    </w:p>
    <w:p w:rsidR="001B34C4" w:rsidRDefault="001B34C4" w:rsidP="001B34C4">
      <w:pPr>
        <w:pStyle w:val="10"/>
        <w:spacing w:after="0" w:line="360" w:lineRule="auto"/>
        <w:ind w:left="0"/>
        <w:jc w:val="both"/>
        <w:rPr>
          <w:rFonts w:ascii="David" w:hAnsi="David" w:cs="David"/>
          <w:rtl/>
        </w:rPr>
      </w:pPr>
      <w:r>
        <w:rPr>
          <w:rFonts w:ascii="David" w:hAnsi="David" w:cs="David"/>
          <w:rtl/>
        </w:rPr>
        <w:t xml:space="preserve">רבותינו הראשונים </w:t>
      </w:r>
      <w:r>
        <w:rPr>
          <w:rFonts w:ascii="David" w:hAnsi="David" w:cs="David" w:hint="cs"/>
          <w:rtl/>
        </w:rPr>
        <w:t xml:space="preserve">הקשו </w:t>
      </w:r>
      <w:r>
        <w:rPr>
          <w:rFonts w:ascii="David" w:hAnsi="David" w:cs="David"/>
          <w:rtl/>
        </w:rPr>
        <w:t>מדוע ב</w:t>
      </w:r>
      <w:r>
        <w:rPr>
          <w:rFonts w:ascii="David" w:hAnsi="David" w:cs="David" w:hint="cs"/>
          <w:rtl/>
        </w:rPr>
        <w:t xml:space="preserve">נדון </w:t>
      </w:r>
      <w:r>
        <w:rPr>
          <w:rFonts w:ascii="David" w:hAnsi="David" w:cs="David"/>
          <w:rtl/>
        </w:rPr>
        <w:t xml:space="preserve">הנחה כנגד האש לא </w:t>
      </w:r>
      <w:r>
        <w:rPr>
          <w:rFonts w:ascii="David" w:hAnsi="David" w:cs="David" w:hint="cs"/>
          <w:rtl/>
        </w:rPr>
        <w:t>מצינו ש</w:t>
      </w:r>
      <w:r>
        <w:rPr>
          <w:rFonts w:ascii="David" w:hAnsi="David" w:cs="David"/>
          <w:rtl/>
        </w:rPr>
        <w:t xml:space="preserve">חששו משום </w:t>
      </w:r>
      <w:r>
        <w:rPr>
          <w:rFonts w:ascii="David" w:hAnsi="David" w:cs="David" w:hint="cs"/>
          <w:rtl/>
        </w:rPr>
        <w:t xml:space="preserve">איסור זה של </w:t>
      </w:r>
      <w:r>
        <w:rPr>
          <w:rFonts w:ascii="David" w:hAnsi="David" w:cs="David"/>
          <w:rtl/>
        </w:rPr>
        <w:t>'מיחזי כמבשל'.</w:t>
      </w:r>
    </w:p>
    <w:p w:rsidR="001B34C4" w:rsidRDefault="001B34C4" w:rsidP="001B34C4">
      <w:pPr>
        <w:pStyle w:val="10"/>
        <w:spacing w:after="0" w:line="360" w:lineRule="auto"/>
        <w:ind w:left="0"/>
        <w:jc w:val="both"/>
        <w:rPr>
          <w:rFonts w:ascii="David" w:hAnsi="David" w:cs="David"/>
          <w:rtl/>
        </w:rPr>
      </w:pPr>
      <w:r>
        <w:rPr>
          <w:rFonts w:ascii="David" w:hAnsi="David" w:cs="David"/>
          <w:rtl/>
        </w:rPr>
        <w:t>הרא"ש (</w:t>
      </w:r>
      <w:r>
        <w:rPr>
          <w:rFonts w:ascii="David" w:hAnsi="David" w:cs="David"/>
        </w:rPr>
        <w:t>3</w:t>
      </w:r>
      <w:r>
        <w:rPr>
          <w:rFonts w:ascii="David" w:hAnsi="David" w:cs="David"/>
          <w:rtl/>
        </w:rPr>
        <w:t xml:space="preserve">ד) </w:t>
      </w:r>
      <w:r>
        <w:rPr>
          <w:rFonts w:ascii="David" w:hAnsi="David" w:cs="David" w:hint="cs"/>
          <w:rtl/>
        </w:rPr>
        <w:t xml:space="preserve">כתב לחלק </w:t>
      </w:r>
      <w:r>
        <w:rPr>
          <w:rFonts w:ascii="David" w:hAnsi="David" w:cs="David"/>
          <w:rtl/>
        </w:rPr>
        <w:t xml:space="preserve">בין הנחה </w:t>
      </w:r>
      <w:r>
        <w:rPr>
          <w:rFonts w:ascii="David" w:hAnsi="David" w:cs="David"/>
          <w:b/>
          <w:bCs/>
          <w:rtl/>
        </w:rPr>
        <w:t xml:space="preserve">על גבי </w:t>
      </w:r>
      <w:r>
        <w:rPr>
          <w:rFonts w:ascii="David" w:hAnsi="David" w:cs="David"/>
          <w:rtl/>
        </w:rPr>
        <w:t xml:space="preserve">האש שנאסרה, לבין הנחה </w:t>
      </w:r>
      <w:r>
        <w:rPr>
          <w:rFonts w:ascii="David" w:hAnsi="David" w:cs="David"/>
          <w:b/>
          <w:bCs/>
          <w:rtl/>
        </w:rPr>
        <w:t xml:space="preserve">כנגד </w:t>
      </w:r>
      <w:r>
        <w:rPr>
          <w:rFonts w:ascii="David" w:hAnsi="David" w:cs="David"/>
          <w:rtl/>
        </w:rPr>
        <w:t xml:space="preserve"> המדורה</w:t>
      </w:r>
      <w:r>
        <w:rPr>
          <w:rFonts w:ascii="David" w:hAnsi="David" w:cs="David" w:hint="cs"/>
          <w:rtl/>
        </w:rPr>
        <w:t>,</w:t>
      </w:r>
      <w:r>
        <w:rPr>
          <w:rFonts w:ascii="David" w:hAnsi="David" w:cs="David"/>
          <w:rtl/>
        </w:rPr>
        <w:t xml:space="preserve"> שמכיוון שמרחיק מעט יש לו היכר ואין לחשוש. הרשב"א</w:t>
      </w:r>
      <w:r>
        <w:rPr>
          <w:rFonts w:ascii="David" w:hAnsi="David" w:cs="David" w:hint="cs"/>
          <w:rtl/>
        </w:rPr>
        <w:t xml:space="preserve"> </w:t>
      </w:r>
      <w:r>
        <w:rPr>
          <w:rFonts w:ascii="David" w:hAnsi="David" w:cs="David"/>
          <w:rtl/>
        </w:rPr>
        <w:t>(</w:t>
      </w:r>
      <w:r>
        <w:rPr>
          <w:rFonts w:ascii="David" w:hAnsi="David" w:cs="David"/>
        </w:rPr>
        <w:t>4</w:t>
      </w:r>
      <w:r>
        <w:rPr>
          <w:rFonts w:ascii="David" w:hAnsi="David" w:cs="David"/>
          <w:rtl/>
        </w:rPr>
        <w:t xml:space="preserve">א) ביאר באופן דומה </w:t>
      </w:r>
      <w:r>
        <w:rPr>
          <w:rFonts w:ascii="David" w:hAnsi="David" w:cs="David" w:hint="cs"/>
          <w:rtl/>
        </w:rPr>
        <w:t xml:space="preserve">- </w:t>
      </w:r>
      <w:r>
        <w:rPr>
          <w:rFonts w:ascii="David" w:hAnsi="David" w:cs="David"/>
          <w:b/>
          <w:bCs/>
          <w:rtl/>
        </w:rPr>
        <w:t xml:space="preserve">כנגד </w:t>
      </w:r>
      <w:r>
        <w:rPr>
          <w:rFonts w:ascii="David" w:hAnsi="David" w:cs="David"/>
          <w:rtl/>
        </w:rPr>
        <w:t>המדורה אין דרך ב</w:t>
      </w:r>
      <w:r>
        <w:rPr>
          <w:rFonts w:ascii="David" w:hAnsi="David" w:cs="David" w:hint="cs"/>
          <w:rtl/>
        </w:rPr>
        <w:t xml:space="preserve">ני אדם </w:t>
      </w:r>
      <w:r>
        <w:rPr>
          <w:rFonts w:ascii="David" w:hAnsi="David" w:cs="David"/>
          <w:rtl/>
        </w:rPr>
        <w:t>לבשל</w:t>
      </w:r>
      <w:r>
        <w:rPr>
          <w:rFonts w:ascii="David" w:hAnsi="David" w:cs="David" w:hint="cs"/>
          <w:rtl/>
        </w:rPr>
        <w:t>,</w:t>
      </w:r>
      <w:r>
        <w:rPr>
          <w:rFonts w:ascii="David" w:hAnsi="David" w:cs="David"/>
          <w:rtl/>
        </w:rPr>
        <w:t xml:space="preserve"> ועל כן אין לאסור. </w:t>
      </w:r>
    </w:p>
    <w:p w:rsidR="001B34C4" w:rsidRDefault="001B34C4" w:rsidP="001B34C4">
      <w:pPr>
        <w:pStyle w:val="10"/>
        <w:spacing w:after="0" w:line="360" w:lineRule="auto"/>
        <w:ind w:left="0"/>
        <w:jc w:val="both"/>
        <w:rPr>
          <w:rFonts w:ascii="David" w:hAnsi="David" w:cs="David"/>
          <w:b/>
          <w:bCs/>
          <w:rtl/>
        </w:rPr>
      </w:pPr>
      <w:r>
        <w:rPr>
          <w:rFonts w:ascii="David" w:hAnsi="David" w:cs="David"/>
          <w:rtl/>
        </w:rPr>
        <w:t>אבל הרמב"ן</w:t>
      </w:r>
      <w:r>
        <w:rPr>
          <w:rFonts w:ascii="David" w:hAnsi="David" w:cs="David" w:hint="cs"/>
          <w:rtl/>
        </w:rPr>
        <w:t xml:space="preserve"> </w:t>
      </w:r>
      <w:r>
        <w:rPr>
          <w:rFonts w:ascii="David" w:hAnsi="David" w:cs="David"/>
          <w:rtl/>
        </w:rPr>
        <w:t>(</w:t>
      </w:r>
      <w:r>
        <w:rPr>
          <w:rFonts w:ascii="David" w:hAnsi="David" w:cs="David"/>
        </w:rPr>
        <w:t>4</w:t>
      </w:r>
      <w:r>
        <w:rPr>
          <w:rFonts w:ascii="David" w:hAnsi="David" w:cs="David"/>
          <w:rtl/>
        </w:rPr>
        <w:t xml:space="preserve">ב) כתב </w:t>
      </w:r>
      <w:r>
        <w:rPr>
          <w:rFonts w:ascii="David" w:hAnsi="David" w:cs="David"/>
          <w:b/>
          <w:bCs/>
          <w:rtl/>
        </w:rPr>
        <w:t>להתיר</w:t>
      </w:r>
      <w:r>
        <w:rPr>
          <w:rFonts w:ascii="David" w:hAnsi="David" w:cs="David"/>
          <w:rtl/>
        </w:rPr>
        <w:t xml:space="preserve"> אף להניח </w:t>
      </w:r>
      <w:r>
        <w:rPr>
          <w:rFonts w:ascii="David" w:hAnsi="David" w:cs="David"/>
          <w:b/>
          <w:bCs/>
          <w:rtl/>
        </w:rPr>
        <w:t>על גבה</w:t>
      </w:r>
      <w:r>
        <w:rPr>
          <w:rFonts w:ascii="David" w:hAnsi="David" w:cs="David"/>
          <w:rtl/>
        </w:rPr>
        <w:t xml:space="preserve"> ממש.</w:t>
      </w:r>
    </w:p>
    <w:p w:rsidR="001B34C4" w:rsidRPr="00885AA1" w:rsidRDefault="001B34C4" w:rsidP="001B34C4">
      <w:pPr>
        <w:pStyle w:val="10"/>
        <w:spacing w:after="0" w:line="240" w:lineRule="auto"/>
        <w:ind w:left="0"/>
        <w:jc w:val="both"/>
        <w:rPr>
          <w:rFonts w:cs="David"/>
          <w:rtl/>
        </w:rPr>
      </w:pPr>
    </w:p>
    <w:p w:rsidR="001B34C4" w:rsidRDefault="001B34C4" w:rsidP="001B34C4">
      <w:pPr>
        <w:pStyle w:val="10"/>
        <w:spacing w:after="0" w:line="360" w:lineRule="auto"/>
        <w:ind w:left="0"/>
        <w:jc w:val="both"/>
        <w:rPr>
          <w:rFonts w:cs="David"/>
          <w:rtl/>
        </w:rPr>
      </w:pPr>
      <w:r>
        <w:rPr>
          <w:rFonts w:ascii="David" w:hAnsi="David" w:cs="David"/>
          <w:b/>
          <w:bCs/>
          <w:rtl/>
        </w:rPr>
        <w:t xml:space="preserve">ג. הנחה כנגד האש - סיכום הדעות ופסק ההלכה </w:t>
      </w:r>
    </w:p>
    <w:p w:rsidR="001B34C4" w:rsidRDefault="001B34C4" w:rsidP="001B34C4">
      <w:pPr>
        <w:pStyle w:val="10"/>
        <w:spacing w:after="0" w:line="360" w:lineRule="auto"/>
        <w:ind w:left="0"/>
        <w:jc w:val="both"/>
        <w:rPr>
          <w:rFonts w:cs="David"/>
          <w:rtl/>
        </w:rPr>
      </w:pPr>
      <w:r>
        <w:rPr>
          <w:rFonts w:cs="David"/>
          <w:rtl/>
        </w:rPr>
        <w:t>מדברי הטור (</w:t>
      </w:r>
      <w:r>
        <w:rPr>
          <w:rFonts w:cs="David"/>
        </w:rPr>
        <w:t>4</w:t>
      </w:r>
      <w:r>
        <w:rPr>
          <w:rFonts w:cs="David"/>
          <w:rtl/>
        </w:rPr>
        <w:t>ג,</w:t>
      </w:r>
      <w:r>
        <w:rPr>
          <w:rFonts w:cs="David"/>
        </w:rPr>
        <w:t>5</w:t>
      </w:r>
      <w:r>
        <w:rPr>
          <w:rFonts w:cs="David"/>
          <w:rtl/>
        </w:rPr>
        <w:t>א) משמע כדעת הירושלמי שאסור להניח אף כדי לפשר, א</w:t>
      </w:r>
      <w:r>
        <w:rPr>
          <w:rFonts w:cs="David" w:hint="cs"/>
          <w:rtl/>
        </w:rPr>
        <w:t xml:space="preserve">לא אם כן </w:t>
      </w:r>
      <w:r>
        <w:rPr>
          <w:rFonts w:cs="David"/>
          <w:rtl/>
        </w:rPr>
        <w:t>יניחם במקום רחוק</w:t>
      </w:r>
      <w:r>
        <w:rPr>
          <w:rFonts w:cs="David" w:hint="cs"/>
          <w:rtl/>
        </w:rPr>
        <w:t>,</w:t>
      </w:r>
      <w:r>
        <w:rPr>
          <w:rFonts w:cs="David"/>
          <w:rtl/>
        </w:rPr>
        <w:t xml:space="preserve"> בענין שאינו יכול להתחמם עד שהיד סולדת בו. </w:t>
      </w:r>
      <w:r>
        <w:rPr>
          <w:rFonts w:cs="David" w:hint="cs"/>
          <w:rtl/>
        </w:rPr>
        <w:t>ה</w:t>
      </w:r>
      <w:r>
        <w:rPr>
          <w:rFonts w:cs="David"/>
          <w:rtl/>
        </w:rPr>
        <w:t xml:space="preserve">בית יוסף </w:t>
      </w:r>
      <w:r>
        <w:rPr>
          <w:rFonts w:cs="David" w:hint="cs"/>
          <w:rtl/>
        </w:rPr>
        <w:t xml:space="preserve">דן בהרחבה בשיטות הראשונים, </w:t>
      </w:r>
      <w:r>
        <w:rPr>
          <w:rFonts w:cs="David"/>
          <w:rtl/>
        </w:rPr>
        <w:t>ו</w:t>
      </w:r>
      <w:r>
        <w:rPr>
          <w:rFonts w:cs="David" w:hint="cs"/>
          <w:rtl/>
        </w:rPr>
        <w:t>ה</w:t>
      </w:r>
      <w:r>
        <w:rPr>
          <w:rFonts w:cs="David"/>
          <w:rtl/>
        </w:rPr>
        <w:t xml:space="preserve">סיק </w:t>
      </w:r>
      <w:r>
        <w:rPr>
          <w:rFonts w:cs="David" w:hint="cs"/>
          <w:rtl/>
        </w:rPr>
        <w:t>"ד</w:t>
      </w:r>
      <w:r>
        <w:rPr>
          <w:rFonts w:cs="David"/>
          <w:rtl/>
        </w:rPr>
        <w:t xml:space="preserve">כיוון דכמה רבוותא פליגי אשריותא דמשמע מדברי רש"י והרמב"ם, </w:t>
      </w:r>
      <w:r>
        <w:rPr>
          <w:rFonts w:cs="David"/>
          <w:b/>
          <w:bCs/>
          <w:rtl/>
        </w:rPr>
        <w:t>נקטינן הלכתא כרבים דאסרי</w:t>
      </w:r>
      <w:r>
        <w:rPr>
          <w:rFonts w:cs="David"/>
          <w:rtl/>
        </w:rPr>
        <w:t>, וכל שכן דירושלמי מסייע להו</w:t>
      </w:r>
      <w:r>
        <w:rPr>
          <w:rFonts w:cs="David" w:hint="cs"/>
          <w:rtl/>
        </w:rPr>
        <w:t>"</w:t>
      </w:r>
      <w:r>
        <w:rPr>
          <w:rFonts w:cs="David"/>
          <w:rtl/>
        </w:rPr>
        <w:t>. וכן פסק בשולחן ערוך</w:t>
      </w:r>
      <w:r>
        <w:rPr>
          <w:rFonts w:cs="David" w:hint="cs"/>
          <w:rtl/>
        </w:rPr>
        <w:t xml:space="preserve"> </w:t>
      </w:r>
      <w:r>
        <w:rPr>
          <w:rFonts w:cs="David"/>
          <w:rtl/>
        </w:rPr>
        <w:t>(</w:t>
      </w:r>
      <w:r>
        <w:rPr>
          <w:rFonts w:cs="David"/>
        </w:rPr>
        <w:t>5</w:t>
      </w:r>
      <w:r>
        <w:rPr>
          <w:rFonts w:cs="David"/>
          <w:rtl/>
        </w:rPr>
        <w:t>ב,</w:t>
      </w:r>
      <w:r>
        <w:rPr>
          <w:rFonts w:cs="David"/>
        </w:rPr>
        <w:t>6</w:t>
      </w:r>
      <w:r>
        <w:rPr>
          <w:rFonts w:cs="David"/>
          <w:rtl/>
        </w:rPr>
        <w:t>א,</w:t>
      </w:r>
      <w:r>
        <w:rPr>
          <w:rFonts w:cs="David"/>
        </w:rPr>
        <w:t>6</w:t>
      </w:r>
      <w:r>
        <w:rPr>
          <w:rFonts w:cs="David"/>
          <w:rtl/>
        </w:rPr>
        <w:t xml:space="preserve">ב) לאסור הנחה קרוב לאש במקום שיכול להתבשל. </w:t>
      </w:r>
    </w:p>
    <w:p w:rsidR="001B34C4" w:rsidRDefault="001B34C4" w:rsidP="001B34C4">
      <w:pPr>
        <w:pStyle w:val="10"/>
        <w:spacing w:after="0" w:line="360" w:lineRule="auto"/>
        <w:ind w:left="0"/>
        <w:jc w:val="both"/>
        <w:rPr>
          <w:rFonts w:cs="David"/>
          <w:rtl/>
        </w:rPr>
      </w:pPr>
      <w:r>
        <w:rPr>
          <w:rFonts w:cs="David"/>
          <w:rtl/>
        </w:rPr>
        <w:t xml:space="preserve">אמנם כתב השו"ע </w:t>
      </w:r>
      <w:r>
        <w:rPr>
          <w:rFonts w:cs="David" w:hint="cs"/>
          <w:rtl/>
        </w:rPr>
        <w:t>כי בדבר</w:t>
      </w:r>
      <w:r>
        <w:rPr>
          <w:rFonts w:cs="David"/>
          <w:rtl/>
        </w:rPr>
        <w:t xml:space="preserve"> </w:t>
      </w:r>
      <w:r>
        <w:rPr>
          <w:rFonts w:cs="David"/>
          <w:b/>
          <w:bCs/>
          <w:rtl/>
        </w:rPr>
        <w:t xml:space="preserve">יבש </w:t>
      </w:r>
      <w:r>
        <w:rPr>
          <w:rFonts w:cs="David"/>
          <w:rtl/>
        </w:rPr>
        <w:t xml:space="preserve">שנתבשל כבר, אין בו בישול אחר בישול, </w:t>
      </w:r>
      <w:r>
        <w:rPr>
          <w:rFonts w:cs="David"/>
          <w:b/>
          <w:bCs/>
          <w:rtl/>
        </w:rPr>
        <w:t>ומותר</w:t>
      </w:r>
      <w:r>
        <w:rPr>
          <w:rFonts w:cs="David"/>
          <w:rtl/>
        </w:rPr>
        <w:t xml:space="preserve"> להניחו כנגד המדורה במקום שהיד סולדת בו</w:t>
      </w:r>
      <w:r>
        <w:rPr>
          <w:rFonts w:cs="David" w:hint="cs"/>
          <w:rtl/>
        </w:rPr>
        <w:t>.</w:t>
      </w:r>
      <w:r>
        <w:rPr>
          <w:rFonts w:cs="David"/>
          <w:rtl/>
        </w:rPr>
        <w:t xml:space="preserve"> אבל בדבר </w:t>
      </w:r>
      <w:r>
        <w:rPr>
          <w:rFonts w:cs="David"/>
          <w:b/>
          <w:bCs/>
          <w:rtl/>
        </w:rPr>
        <w:t>לח</w:t>
      </w:r>
      <w:r>
        <w:rPr>
          <w:rFonts w:cs="David"/>
          <w:rtl/>
        </w:rPr>
        <w:t xml:space="preserve"> </w:t>
      </w:r>
      <w:r>
        <w:rPr>
          <w:rFonts w:cs="David" w:hint="cs"/>
          <w:rtl/>
        </w:rPr>
        <w:t>ש</w:t>
      </w:r>
      <w:r>
        <w:rPr>
          <w:rFonts w:cs="David"/>
          <w:rtl/>
        </w:rPr>
        <w:t xml:space="preserve">נתבשל </w:t>
      </w:r>
      <w:r>
        <w:rPr>
          <w:rFonts w:cs="David" w:hint="cs"/>
          <w:rtl/>
        </w:rPr>
        <w:t>ש</w:t>
      </w:r>
      <w:r>
        <w:rPr>
          <w:rFonts w:cs="David"/>
          <w:rtl/>
        </w:rPr>
        <w:t xml:space="preserve">יש בו בישול </w:t>
      </w:r>
      <w:r>
        <w:rPr>
          <w:rFonts w:cs="David" w:hint="cs"/>
          <w:rtl/>
        </w:rPr>
        <w:t xml:space="preserve">משנצטנן, </w:t>
      </w:r>
      <w:r>
        <w:rPr>
          <w:rFonts w:cs="David"/>
          <w:b/>
          <w:bCs/>
          <w:rtl/>
        </w:rPr>
        <w:t>אסור</w:t>
      </w:r>
      <w:r>
        <w:rPr>
          <w:rFonts w:cs="David"/>
          <w:rtl/>
        </w:rPr>
        <w:t xml:space="preserve"> להניחו כנגד המדורה. </w:t>
      </w:r>
    </w:p>
    <w:p w:rsidR="001B34C4" w:rsidRDefault="001B34C4" w:rsidP="001B34C4">
      <w:pPr>
        <w:pStyle w:val="10"/>
        <w:spacing w:after="0" w:line="360" w:lineRule="auto"/>
        <w:ind w:left="0"/>
        <w:jc w:val="both"/>
        <w:rPr>
          <w:rFonts w:cs="David"/>
          <w:rtl/>
        </w:rPr>
      </w:pPr>
      <w:r>
        <w:rPr>
          <w:rFonts w:cs="David"/>
          <w:rtl/>
        </w:rPr>
        <w:t>ו</w:t>
      </w:r>
      <w:r>
        <w:rPr>
          <w:rFonts w:cs="David" w:hint="cs"/>
          <w:rtl/>
        </w:rPr>
        <w:t>ה</w:t>
      </w:r>
      <w:r>
        <w:rPr>
          <w:rFonts w:cs="David"/>
          <w:rtl/>
        </w:rPr>
        <w:t>רמ"א כתב</w:t>
      </w:r>
      <w:r>
        <w:rPr>
          <w:rFonts w:cs="David" w:hint="cs"/>
          <w:rtl/>
        </w:rPr>
        <w:t>,</w:t>
      </w:r>
      <w:r>
        <w:rPr>
          <w:rFonts w:cs="David"/>
          <w:rtl/>
        </w:rPr>
        <w:t xml:space="preserve"> ש</w:t>
      </w:r>
      <w:r>
        <w:rPr>
          <w:rFonts w:cs="David" w:hint="cs"/>
          <w:rtl/>
        </w:rPr>
        <w:t>גם ב</w:t>
      </w:r>
      <w:r>
        <w:rPr>
          <w:rFonts w:cs="David"/>
          <w:rtl/>
        </w:rPr>
        <w:t>לח</w:t>
      </w:r>
      <w:r>
        <w:rPr>
          <w:rFonts w:cs="David" w:hint="cs"/>
          <w:rtl/>
        </w:rPr>
        <w:t>,</w:t>
      </w:r>
      <w:r>
        <w:rPr>
          <w:rFonts w:cs="David"/>
          <w:rtl/>
        </w:rPr>
        <w:t xml:space="preserve"> כל שלא נצטנן לגמרי אין בו בישול, ומותר להניחו.</w:t>
      </w:r>
    </w:p>
    <w:p w:rsidR="001B34C4" w:rsidRDefault="001B34C4" w:rsidP="001B34C4">
      <w:pPr>
        <w:pStyle w:val="10"/>
        <w:spacing w:after="0" w:line="360" w:lineRule="auto"/>
        <w:ind w:left="0"/>
        <w:jc w:val="both"/>
        <w:rPr>
          <w:rFonts w:cs="David"/>
          <w:rtl/>
        </w:rPr>
      </w:pPr>
      <w:r>
        <w:rPr>
          <w:rFonts w:cs="David"/>
          <w:rtl/>
        </w:rPr>
        <w:t>המשנה ברורה</w:t>
      </w:r>
      <w:r>
        <w:rPr>
          <w:rFonts w:cs="David" w:hint="cs"/>
          <w:rtl/>
        </w:rPr>
        <w:t xml:space="preserve"> </w:t>
      </w:r>
      <w:r>
        <w:rPr>
          <w:rFonts w:cs="David"/>
          <w:rtl/>
        </w:rPr>
        <w:t>(</w:t>
      </w:r>
      <w:r>
        <w:rPr>
          <w:rFonts w:cs="David"/>
        </w:rPr>
        <w:t>5</w:t>
      </w:r>
      <w:r>
        <w:rPr>
          <w:rFonts w:cs="David"/>
          <w:rtl/>
        </w:rPr>
        <w:t>ב) הוסיף שאף בדבר יבש שהתיר השולחן ערוך</w:t>
      </w:r>
      <w:r>
        <w:rPr>
          <w:rFonts w:cs="David" w:hint="cs"/>
          <w:rtl/>
        </w:rPr>
        <w:t>,</w:t>
      </w:r>
      <w:r>
        <w:rPr>
          <w:rFonts w:cs="David"/>
          <w:rtl/>
        </w:rPr>
        <w:t xml:space="preserve"> </w:t>
      </w:r>
      <w:r>
        <w:rPr>
          <w:rFonts w:cs="David" w:hint="cs"/>
          <w:rtl/>
        </w:rPr>
        <w:t xml:space="preserve">מותר </w:t>
      </w:r>
      <w:r>
        <w:rPr>
          <w:rFonts w:cs="David"/>
          <w:rtl/>
        </w:rPr>
        <w:t xml:space="preserve">להניח רק </w:t>
      </w:r>
      <w:r>
        <w:rPr>
          <w:rFonts w:cs="David"/>
          <w:b/>
          <w:bCs/>
          <w:rtl/>
        </w:rPr>
        <w:t>כנגד המדורה ולא ע"ג האש</w:t>
      </w:r>
      <w:r>
        <w:rPr>
          <w:rFonts w:cs="David"/>
          <w:rtl/>
        </w:rPr>
        <w:t>, משום חשש 'מיחזי כמבשל' הנ"ל (</w:t>
      </w:r>
      <w:r>
        <w:rPr>
          <w:rFonts w:cs="David"/>
        </w:rPr>
        <w:t>4</w:t>
      </w:r>
      <w:r>
        <w:rPr>
          <w:rFonts w:cs="David"/>
          <w:rtl/>
        </w:rPr>
        <w:t>א), וכ</w:t>
      </w:r>
      <w:r>
        <w:rPr>
          <w:rFonts w:cs="David" w:hint="cs"/>
          <w:rtl/>
        </w:rPr>
        <w:t>מו כ</w:t>
      </w:r>
      <w:r>
        <w:rPr>
          <w:rFonts w:cs="David"/>
          <w:rtl/>
        </w:rPr>
        <w:t xml:space="preserve">ן כתב </w:t>
      </w:r>
      <w:r>
        <w:rPr>
          <w:rFonts w:cs="David" w:hint="cs"/>
          <w:rtl/>
        </w:rPr>
        <w:t xml:space="preserve">המשנה ברוה שצריך </w:t>
      </w:r>
      <w:r>
        <w:rPr>
          <w:rFonts w:cs="David"/>
          <w:rtl/>
        </w:rPr>
        <w:t xml:space="preserve">להרחיק מעט להיכר </w:t>
      </w:r>
      <w:r>
        <w:rPr>
          <w:rFonts w:cs="David" w:hint="cs"/>
          <w:rtl/>
        </w:rPr>
        <w:t xml:space="preserve">- </w:t>
      </w:r>
      <w:r>
        <w:rPr>
          <w:rFonts w:cs="David"/>
          <w:rtl/>
        </w:rPr>
        <w:t>כדעת הרא"ש (</w:t>
      </w:r>
      <w:r>
        <w:rPr>
          <w:rFonts w:cs="David"/>
        </w:rPr>
        <w:t>3</w:t>
      </w:r>
      <w:r>
        <w:rPr>
          <w:rFonts w:cs="David"/>
          <w:rtl/>
        </w:rPr>
        <w:t xml:space="preserve">ד). </w:t>
      </w:r>
    </w:p>
    <w:p w:rsidR="001B34C4" w:rsidRDefault="001B34C4" w:rsidP="001B34C4">
      <w:pPr>
        <w:pStyle w:val="10"/>
        <w:spacing w:after="0" w:line="240" w:lineRule="auto"/>
        <w:ind w:left="0"/>
        <w:jc w:val="both"/>
        <w:rPr>
          <w:rFonts w:cs="David"/>
          <w:rtl/>
        </w:rPr>
      </w:pPr>
    </w:p>
    <w:p w:rsidR="001B34C4" w:rsidRDefault="001B34C4" w:rsidP="001B34C4">
      <w:pPr>
        <w:pStyle w:val="10"/>
        <w:spacing w:after="0" w:line="360" w:lineRule="auto"/>
        <w:ind w:left="0"/>
        <w:jc w:val="both"/>
        <w:rPr>
          <w:rFonts w:cs="David"/>
          <w:rtl/>
        </w:rPr>
      </w:pPr>
      <w:r>
        <w:rPr>
          <w:rFonts w:ascii="David" w:hAnsi="David" w:cs="David"/>
          <w:b/>
          <w:bCs/>
          <w:rtl/>
        </w:rPr>
        <w:t>ד.</w:t>
      </w:r>
      <w:r>
        <w:rPr>
          <w:rFonts w:ascii="David" w:hAnsi="David" w:cs="David" w:hint="cs"/>
          <w:b/>
          <w:bCs/>
          <w:rtl/>
        </w:rPr>
        <w:t xml:space="preserve"> </w:t>
      </w:r>
      <w:r>
        <w:rPr>
          <w:rFonts w:ascii="David" w:hAnsi="David" w:cs="David"/>
          <w:b/>
          <w:bCs/>
          <w:rtl/>
        </w:rPr>
        <w:t>גזירת הפשר- פרטי דינים הלכה למעשה</w:t>
      </w:r>
    </w:p>
    <w:p w:rsidR="001B34C4" w:rsidRDefault="001B34C4" w:rsidP="001B34C4">
      <w:pPr>
        <w:pStyle w:val="10"/>
        <w:spacing w:after="0" w:line="360" w:lineRule="auto"/>
        <w:ind w:left="0"/>
        <w:jc w:val="both"/>
        <w:rPr>
          <w:rFonts w:cs="David"/>
          <w:rtl/>
        </w:rPr>
      </w:pPr>
      <w:r>
        <w:rPr>
          <w:rFonts w:cs="David"/>
          <w:rtl/>
        </w:rPr>
        <w:lastRenderedPageBreak/>
        <w:t>החיי אדם (</w:t>
      </w:r>
      <w:r>
        <w:rPr>
          <w:rFonts w:cs="David"/>
        </w:rPr>
        <w:t>6</w:t>
      </w:r>
      <w:r>
        <w:rPr>
          <w:rFonts w:cs="David"/>
          <w:rtl/>
        </w:rPr>
        <w:t>ג) ח</w:t>
      </w:r>
      <w:r>
        <w:rPr>
          <w:rFonts w:cs="David" w:hint="cs"/>
          <w:rtl/>
        </w:rPr>
        <w:t>י</w:t>
      </w:r>
      <w:r>
        <w:rPr>
          <w:rFonts w:cs="David"/>
          <w:rtl/>
        </w:rPr>
        <w:t xml:space="preserve">דש להתיר </w:t>
      </w:r>
      <w:r w:rsidRPr="00063ACD">
        <w:rPr>
          <w:rFonts w:cs="David"/>
          <w:b/>
          <w:bCs/>
          <w:rtl/>
        </w:rPr>
        <w:t>במקום</w:t>
      </w:r>
      <w:r>
        <w:rPr>
          <w:rFonts w:cs="David"/>
          <w:b/>
          <w:bCs/>
          <w:rtl/>
        </w:rPr>
        <w:t xml:space="preserve"> צורך גדול</w:t>
      </w:r>
      <w:r>
        <w:rPr>
          <w:rFonts w:cs="David"/>
          <w:rtl/>
        </w:rPr>
        <w:t xml:space="preserve"> הנחת דבר לח שנתבשל כבר אף שנצטנן, אם דעתו ליטלו קודם שיגיע ליד סולדת</w:t>
      </w:r>
      <w:r>
        <w:rPr>
          <w:rFonts w:cs="David" w:hint="cs"/>
          <w:rtl/>
        </w:rPr>
        <w:t>.</w:t>
      </w:r>
      <w:r>
        <w:rPr>
          <w:rFonts w:cs="David"/>
          <w:rtl/>
        </w:rPr>
        <w:t xml:space="preserve"> ואף שמחמירים בלח שנצטנן לגמרי שיש בו משום בישול, מ</w:t>
      </w:r>
      <w:r>
        <w:rPr>
          <w:rFonts w:cs="David" w:hint="cs"/>
          <w:rtl/>
        </w:rPr>
        <w:t xml:space="preserve">כל מקום </w:t>
      </w:r>
      <w:r>
        <w:rPr>
          <w:rFonts w:cs="David"/>
          <w:rtl/>
        </w:rPr>
        <w:t xml:space="preserve">אין לגזור בזה גזירת הפשר. </w:t>
      </w:r>
    </w:p>
    <w:p w:rsidR="001B34C4" w:rsidRDefault="001B34C4" w:rsidP="001B34C4">
      <w:pPr>
        <w:pStyle w:val="10"/>
        <w:spacing w:after="0" w:line="360" w:lineRule="auto"/>
        <w:ind w:left="0"/>
        <w:jc w:val="both"/>
        <w:rPr>
          <w:rFonts w:cs="David"/>
          <w:rtl/>
        </w:rPr>
      </w:pPr>
      <w:r>
        <w:rPr>
          <w:rFonts w:cs="David"/>
          <w:rtl/>
        </w:rPr>
        <w:t>על פי זה כתב בספר שמירת שבת כהלכתה (</w:t>
      </w:r>
      <w:r>
        <w:rPr>
          <w:rFonts w:cs="David"/>
        </w:rPr>
        <w:t>6</w:t>
      </w:r>
      <w:r>
        <w:rPr>
          <w:rFonts w:cs="David"/>
          <w:rtl/>
        </w:rPr>
        <w:t xml:space="preserve">ד) </w:t>
      </w:r>
      <w:r>
        <w:rPr>
          <w:rFonts w:cs="David"/>
          <w:b/>
          <w:bCs/>
          <w:rtl/>
        </w:rPr>
        <w:t xml:space="preserve">להתיר לצורך חולה במקצת, או לצורך תינוק </w:t>
      </w:r>
      <w:r>
        <w:rPr>
          <w:rFonts w:cs="David" w:hint="cs"/>
          <w:rtl/>
        </w:rPr>
        <w:t>[</w:t>
      </w:r>
      <w:r>
        <w:rPr>
          <w:rFonts w:cs="David"/>
          <w:rtl/>
        </w:rPr>
        <w:t>המוגדר כחולה שאין בו סכנה</w:t>
      </w:r>
      <w:r>
        <w:rPr>
          <w:rFonts w:cs="David" w:hint="cs"/>
          <w:rtl/>
        </w:rPr>
        <w:t>]</w:t>
      </w:r>
      <w:r>
        <w:rPr>
          <w:rFonts w:cs="David"/>
          <w:rtl/>
        </w:rPr>
        <w:t xml:space="preserve"> להניח מאכל מבושל לח שנצטנן, אפילו במקום שיכול להתחמם לכדי יד סולדת, ובלבד שיקפיד להסירו קודם שמגיע לכך. אבל בספר תורת המלאכות (</w:t>
      </w:r>
      <w:r>
        <w:rPr>
          <w:rFonts w:cs="David"/>
        </w:rPr>
        <w:t>7</w:t>
      </w:r>
      <w:r>
        <w:rPr>
          <w:rFonts w:cs="David"/>
          <w:rtl/>
        </w:rPr>
        <w:t xml:space="preserve">ב) הביא </w:t>
      </w:r>
      <w:r>
        <w:rPr>
          <w:rFonts w:cs="David" w:hint="cs"/>
          <w:rtl/>
        </w:rPr>
        <w:t xml:space="preserve">את </w:t>
      </w:r>
      <w:r>
        <w:rPr>
          <w:rFonts w:cs="David"/>
          <w:rtl/>
        </w:rPr>
        <w:t>דעת</w:t>
      </w:r>
      <w:r>
        <w:rPr>
          <w:rFonts w:cs="David" w:hint="cs"/>
          <w:rtl/>
        </w:rPr>
        <w:t xml:space="preserve">ו של </w:t>
      </w:r>
      <w:r w:rsidRPr="001D1AB1">
        <w:rPr>
          <w:rFonts w:cs="David"/>
          <w:rtl/>
        </w:rPr>
        <w:t xml:space="preserve">הגר"נ קרליץ שאסר, משום שאיסור זה </w:t>
      </w:r>
      <w:r>
        <w:rPr>
          <w:rFonts w:cs="David"/>
          <w:rtl/>
        </w:rPr>
        <w:t>חמור מחמת ש</w:t>
      </w:r>
      <w:r>
        <w:rPr>
          <w:rFonts w:cs="David" w:hint="cs"/>
          <w:rtl/>
        </w:rPr>
        <w:t xml:space="preserve">יש בזה </w:t>
      </w:r>
      <w:r>
        <w:rPr>
          <w:rFonts w:cs="David"/>
          <w:rtl/>
        </w:rPr>
        <w:t>חשש שיבוא לידי איסור דאורייתא.</w:t>
      </w:r>
    </w:p>
    <w:p w:rsidR="001B34C4" w:rsidRDefault="001B34C4" w:rsidP="001B34C4">
      <w:pPr>
        <w:pStyle w:val="10"/>
        <w:spacing w:after="0" w:line="360" w:lineRule="auto"/>
        <w:ind w:left="0"/>
        <w:jc w:val="both"/>
        <w:rPr>
          <w:rFonts w:cs="David"/>
          <w:rtl/>
        </w:rPr>
      </w:pPr>
      <w:r>
        <w:rPr>
          <w:rFonts w:cs="David"/>
          <w:rtl/>
        </w:rPr>
        <w:t>הרב עובדיה יוסף (</w:t>
      </w:r>
      <w:r>
        <w:rPr>
          <w:rFonts w:cs="David"/>
        </w:rPr>
        <w:t>7</w:t>
      </w:r>
      <w:r>
        <w:rPr>
          <w:rFonts w:cs="David"/>
          <w:rtl/>
        </w:rPr>
        <w:t xml:space="preserve">א) פירש </w:t>
      </w:r>
      <w:r>
        <w:rPr>
          <w:rFonts w:cs="David" w:hint="cs"/>
          <w:rtl/>
        </w:rPr>
        <w:t>ב</w:t>
      </w:r>
      <w:r>
        <w:rPr>
          <w:rFonts w:cs="David"/>
          <w:rtl/>
        </w:rPr>
        <w:t>דעת רש"י שלא חשש שמא יישכח להסיר המאכל קודם שיתבשל, משום שאף אם ייתבשל הוי דבר שאינו מתכווין ודעת תוס' שאסרו, משום שהוי פסי</w:t>
      </w:r>
      <w:r>
        <w:rPr>
          <w:rFonts w:cs="David" w:hint="cs"/>
          <w:rtl/>
        </w:rPr>
        <w:t>ק רישא</w:t>
      </w:r>
      <w:r>
        <w:rPr>
          <w:rFonts w:cs="David"/>
          <w:rtl/>
        </w:rPr>
        <w:t xml:space="preserve">. עכ"פ כתב  </w:t>
      </w:r>
      <w:r>
        <w:rPr>
          <w:rFonts w:cs="David"/>
          <w:b/>
          <w:bCs/>
          <w:rtl/>
        </w:rPr>
        <w:t>להקל</w:t>
      </w:r>
      <w:r>
        <w:rPr>
          <w:rFonts w:cs="David"/>
          <w:rtl/>
        </w:rPr>
        <w:t xml:space="preserve"> בלח שנצטנן מדין </w:t>
      </w:r>
      <w:r>
        <w:rPr>
          <w:rFonts w:cs="David"/>
          <w:b/>
          <w:bCs/>
          <w:rtl/>
        </w:rPr>
        <w:t>'ספק ספיקא</w:t>
      </w:r>
      <w:r w:rsidRPr="001D1AB1">
        <w:rPr>
          <w:rFonts w:cs="David"/>
          <w:rtl/>
        </w:rPr>
        <w:t>'</w:t>
      </w:r>
      <w:r w:rsidRPr="001D1AB1">
        <w:rPr>
          <w:rFonts w:cs="David" w:hint="cs"/>
          <w:rtl/>
        </w:rPr>
        <w:t xml:space="preserve"> -</w:t>
      </w:r>
      <w:r>
        <w:rPr>
          <w:rFonts w:cs="David"/>
          <w:rtl/>
        </w:rPr>
        <w:t xml:space="preserve"> שמא הלכה כרש"י שלא גזר גזירה זו, ושמא הלכה כרמב"ם שאין בישול אחר בישול אף בלח.</w:t>
      </w:r>
    </w:p>
    <w:p w:rsidR="001B34C4" w:rsidRDefault="001B34C4" w:rsidP="001B34C4">
      <w:pPr>
        <w:pStyle w:val="10"/>
        <w:spacing w:after="0" w:line="360" w:lineRule="auto"/>
        <w:ind w:left="0"/>
        <w:jc w:val="both"/>
        <w:rPr>
          <w:rFonts w:cs="David"/>
          <w:rtl/>
        </w:rPr>
      </w:pPr>
      <w:r>
        <w:rPr>
          <w:rFonts w:cs="David"/>
          <w:rtl/>
        </w:rPr>
        <w:t>בספר תורת המלאכות (</w:t>
      </w:r>
      <w:r>
        <w:rPr>
          <w:rFonts w:cs="David"/>
        </w:rPr>
        <w:t>7</w:t>
      </w:r>
      <w:r>
        <w:rPr>
          <w:rFonts w:cs="David"/>
          <w:rtl/>
        </w:rPr>
        <w:t xml:space="preserve">ג) הביא </w:t>
      </w:r>
      <w:r>
        <w:rPr>
          <w:rFonts w:cs="David" w:hint="cs"/>
          <w:rtl/>
        </w:rPr>
        <w:t>בנדון 'גזירת הפשר':</w:t>
      </w:r>
      <w:r>
        <w:rPr>
          <w:rFonts w:cs="David"/>
          <w:rtl/>
        </w:rPr>
        <w:t xml:space="preserve"> </w:t>
      </w:r>
    </w:p>
    <w:p w:rsidR="001B34C4" w:rsidRDefault="001B34C4" w:rsidP="001B34C4">
      <w:pPr>
        <w:pStyle w:val="10"/>
        <w:spacing w:after="0" w:line="360" w:lineRule="auto"/>
        <w:ind w:left="0"/>
        <w:jc w:val="both"/>
        <w:rPr>
          <w:rFonts w:cs="David"/>
          <w:rtl/>
        </w:rPr>
      </w:pPr>
      <w:r w:rsidRPr="00B36E53">
        <w:rPr>
          <w:rFonts w:ascii="David" w:hAnsi="David"/>
          <w:rtl/>
        </w:rPr>
        <w:t>•</w:t>
      </w:r>
      <w:r>
        <w:rPr>
          <w:rFonts w:ascii="David" w:hAnsi="David" w:hint="cs"/>
          <w:rtl/>
        </w:rPr>
        <w:t xml:space="preserve"> </w:t>
      </w:r>
      <w:r w:rsidRPr="001D1AB1">
        <w:rPr>
          <w:rFonts w:cs="David" w:hint="cs"/>
          <w:rtl/>
        </w:rPr>
        <w:t xml:space="preserve">בספר </w:t>
      </w:r>
      <w:r>
        <w:rPr>
          <w:rFonts w:cs="David"/>
          <w:rtl/>
        </w:rPr>
        <w:t xml:space="preserve">תהילה לדוד כתב </w:t>
      </w:r>
      <w:r>
        <w:rPr>
          <w:rFonts w:cs="David"/>
          <w:b/>
          <w:bCs/>
          <w:rtl/>
        </w:rPr>
        <w:t>להתיר ההפשר ע</w:t>
      </w:r>
      <w:r>
        <w:rPr>
          <w:rFonts w:cs="David" w:hint="cs"/>
          <w:b/>
          <w:bCs/>
          <w:rtl/>
        </w:rPr>
        <w:t>ל ידי נכרי</w:t>
      </w:r>
      <w:r>
        <w:rPr>
          <w:rFonts w:cs="David"/>
          <w:rtl/>
        </w:rPr>
        <w:t xml:space="preserve">, כיוון שיש דעות המתירים אף בישראל. </w:t>
      </w:r>
    </w:p>
    <w:p w:rsidR="001B34C4" w:rsidRDefault="001B34C4" w:rsidP="001B34C4">
      <w:pPr>
        <w:pStyle w:val="10"/>
        <w:spacing w:after="0" w:line="360" w:lineRule="auto"/>
        <w:ind w:left="0"/>
        <w:jc w:val="both"/>
        <w:rPr>
          <w:rFonts w:cs="David"/>
          <w:rtl/>
        </w:rPr>
      </w:pPr>
      <w:r w:rsidRPr="00B36E53">
        <w:rPr>
          <w:rFonts w:ascii="David" w:hAnsi="David"/>
          <w:rtl/>
        </w:rPr>
        <w:t>•</w:t>
      </w:r>
      <w:r>
        <w:rPr>
          <w:rFonts w:ascii="David" w:hAnsi="David" w:hint="cs"/>
          <w:rtl/>
        </w:rPr>
        <w:t xml:space="preserve"> </w:t>
      </w:r>
      <w:r>
        <w:rPr>
          <w:rFonts w:cs="David"/>
          <w:rtl/>
        </w:rPr>
        <w:t xml:space="preserve">הגרש"ז אוירבך כתב </w:t>
      </w:r>
      <w:r>
        <w:rPr>
          <w:rFonts w:cs="David"/>
          <w:b/>
          <w:bCs/>
          <w:rtl/>
        </w:rPr>
        <w:t>לאסור</w:t>
      </w:r>
      <w:r>
        <w:rPr>
          <w:rFonts w:cs="David"/>
          <w:rtl/>
        </w:rPr>
        <w:t xml:space="preserve"> אם מניחו במקום שיכול להגיע ליד סולדת, אף שמחמת </w:t>
      </w:r>
      <w:r>
        <w:rPr>
          <w:rFonts w:cs="David"/>
          <w:b/>
          <w:bCs/>
          <w:rtl/>
        </w:rPr>
        <w:t>סיבה חיצונית</w:t>
      </w:r>
      <w:r>
        <w:rPr>
          <w:rFonts w:cs="David"/>
          <w:rtl/>
        </w:rPr>
        <w:t xml:space="preserve"> לא יגיע לכך כגון שיכבנו שעון שבת. </w:t>
      </w:r>
    </w:p>
    <w:p w:rsidR="001B34C4" w:rsidRDefault="001B34C4" w:rsidP="001B34C4">
      <w:pPr>
        <w:pStyle w:val="10"/>
        <w:spacing w:after="0" w:line="360" w:lineRule="auto"/>
        <w:ind w:left="0"/>
        <w:jc w:val="both"/>
        <w:rPr>
          <w:rFonts w:ascii="David" w:hAnsi="David" w:cs="David"/>
          <w:b/>
          <w:bCs/>
          <w:rtl/>
        </w:rPr>
      </w:pPr>
      <w:r w:rsidRPr="00B36E53">
        <w:rPr>
          <w:rFonts w:ascii="David" w:hAnsi="David"/>
          <w:rtl/>
        </w:rPr>
        <w:t>•</w:t>
      </w:r>
      <w:r>
        <w:rPr>
          <w:rFonts w:ascii="David" w:hAnsi="David" w:hint="cs"/>
          <w:rtl/>
        </w:rPr>
        <w:t xml:space="preserve"> </w:t>
      </w:r>
      <w:r>
        <w:rPr>
          <w:rFonts w:cs="David"/>
          <w:rtl/>
        </w:rPr>
        <w:t>ר</w:t>
      </w:r>
      <w:r>
        <w:rPr>
          <w:rFonts w:cs="David" w:hint="cs"/>
          <w:rtl/>
        </w:rPr>
        <w:t xml:space="preserve">בי עקיבא אייגר </w:t>
      </w:r>
      <w:r>
        <w:rPr>
          <w:rFonts w:cs="David"/>
          <w:rtl/>
        </w:rPr>
        <w:t xml:space="preserve">חידש שאף </w:t>
      </w:r>
      <w:r w:rsidRPr="001D1AB1">
        <w:rPr>
          <w:rFonts w:cs="David"/>
          <w:b/>
          <w:bCs/>
          <w:rtl/>
        </w:rPr>
        <w:t>בבישול</w:t>
      </w:r>
      <w:r>
        <w:rPr>
          <w:rFonts w:cs="David"/>
          <w:b/>
          <w:bCs/>
          <w:rtl/>
        </w:rPr>
        <w:t xml:space="preserve"> האסור מדרבנן יש לאסור בו לפשר.</w:t>
      </w:r>
    </w:p>
    <w:p w:rsidR="001B34C4" w:rsidRPr="00814EDF" w:rsidRDefault="001B34C4" w:rsidP="001B34C4">
      <w:pPr>
        <w:pStyle w:val="10"/>
        <w:spacing w:after="0" w:line="240" w:lineRule="auto"/>
        <w:ind w:left="0"/>
        <w:jc w:val="both"/>
        <w:rPr>
          <w:rFonts w:cs="David"/>
          <w:rtl/>
        </w:rPr>
      </w:pPr>
    </w:p>
    <w:p w:rsidR="001B34C4" w:rsidRDefault="001B34C4" w:rsidP="001B34C4">
      <w:pPr>
        <w:pStyle w:val="10"/>
        <w:spacing w:after="0" w:line="360" w:lineRule="auto"/>
        <w:ind w:left="0"/>
        <w:jc w:val="both"/>
        <w:rPr>
          <w:rFonts w:cs="David"/>
          <w:rtl/>
        </w:rPr>
      </w:pPr>
      <w:r>
        <w:rPr>
          <w:rFonts w:ascii="David" w:hAnsi="David" w:cs="David"/>
          <w:b/>
          <w:bCs/>
          <w:rtl/>
        </w:rPr>
        <w:t>ה. דיני הנחה כנגד האש - סיכום</w:t>
      </w:r>
    </w:p>
    <w:p w:rsidR="001B34C4" w:rsidRDefault="001B34C4" w:rsidP="001B34C4">
      <w:pPr>
        <w:pStyle w:val="10"/>
        <w:spacing w:after="0" w:line="360" w:lineRule="auto"/>
        <w:ind w:left="0"/>
        <w:jc w:val="both"/>
        <w:rPr>
          <w:rFonts w:cs="David"/>
          <w:rtl/>
        </w:rPr>
      </w:pPr>
      <w:r>
        <w:rPr>
          <w:rFonts w:cs="David"/>
          <w:rtl/>
        </w:rPr>
        <w:t>הגר"ע יוסף אסר בספרו חזון עובדיה (</w:t>
      </w:r>
      <w:r>
        <w:rPr>
          <w:rFonts w:cs="David"/>
        </w:rPr>
        <w:t>8</w:t>
      </w:r>
      <w:r>
        <w:rPr>
          <w:rFonts w:cs="David"/>
          <w:rtl/>
        </w:rPr>
        <w:t xml:space="preserve">א) להניח </w:t>
      </w:r>
      <w:r>
        <w:rPr>
          <w:rFonts w:cs="David" w:hint="cs"/>
          <w:rtl/>
        </w:rPr>
        <w:t xml:space="preserve">תבשילים </w:t>
      </w:r>
      <w:r>
        <w:rPr>
          <w:rFonts w:cs="David"/>
          <w:rtl/>
        </w:rPr>
        <w:t xml:space="preserve">במקום שיכול להתבשל, אך אם שגג והניחם ונטלם קודם שיגיעו ליד סולדת, </w:t>
      </w:r>
      <w:r>
        <w:rPr>
          <w:rFonts w:cs="David" w:hint="cs"/>
          <w:rtl/>
        </w:rPr>
        <w:t xml:space="preserve">הם </w:t>
      </w:r>
      <w:r>
        <w:rPr>
          <w:rFonts w:cs="David"/>
          <w:b/>
          <w:bCs/>
          <w:rtl/>
        </w:rPr>
        <w:t>מותרים בדיעבד</w:t>
      </w:r>
      <w:r>
        <w:rPr>
          <w:rFonts w:cs="David"/>
          <w:rtl/>
        </w:rPr>
        <w:t xml:space="preserve"> [כיוון שיש דעות המתירים, וקי</w:t>
      </w:r>
      <w:r>
        <w:rPr>
          <w:rFonts w:cs="David" w:hint="cs"/>
          <w:rtl/>
        </w:rPr>
        <w:t>ימא לן</w:t>
      </w:r>
      <w:r>
        <w:rPr>
          <w:rFonts w:cs="David"/>
          <w:rtl/>
        </w:rPr>
        <w:t xml:space="preserve"> שבכל מקום שיש מתירים לכתחילה</w:t>
      </w:r>
      <w:r>
        <w:rPr>
          <w:rFonts w:cs="David" w:hint="cs"/>
          <w:rtl/>
        </w:rPr>
        <w:t>,</w:t>
      </w:r>
      <w:r>
        <w:rPr>
          <w:rFonts w:cs="David"/>
          <w:rtl/>
        </w:rPr>
        <w:t xml:space="preserve"> אין לאסור בדיעבד]</w:t>
      </w:r>
      <w:r>
        <w:rPr>
          <w:rFonts w:cs="David" w:hint="cs"/>
          <w:rtl/>
        </w:rPr>
        <w:t xml:space="preserve"> - בתנאי שהתבשיל </w:t>
      </w:r>
      <w:r>
        <w:rPr>
          <w:rFonts w:cs="David"/>
          <w:rtl/>
        </w:rPr>
        <w:t xml:space="preserve">לח </w:t>
      </w:r>
      <w:r w:rsidRPr="008D6374">
        <w:rPr>
          <w:rFonts w:cs="David"/>
          <w:b/>
          <w:bCs/>
          <w:rtl/>
        </w:rPr>
        <w:t>שנתבשל</w:t>
      </w:r>
      <w:r>
        <w:rPr>
          <w:rFonts w:cs="David"/>
          <w:rtl/>
        </w:rPr>
        <w:t xml:space="preserve"> </w:t>
      </w:r>
      <w:r>
        <w:rPr>
          <w:rFonts w:cs="David" w:hint="cs"/>
          <w:rtl/>
        </w:rPr>
        <w:t>[</w:t>
      </w:r>
      <w:r>
        <w:rPr>
          <w:rFonts w:cs="David"/>
          <w:rtl/>
        </w:rPr>
        <w:t>אף שנצטנן</w:t>
      </w:r>
      <w:r>
        <w:rPr>
          <w:rFonts w:cs="David" w:hint="cs"/>
          <w:rtl/>
        </w:rPr>
        <w:t>]</w:t>
      </w:r>
      <w:r>
        <w:rPr>
          <w:rFonts w:cs="David"/>
          <w:rtl/>
        </w:rPr>
        <w:t xml:space="preserve">, ואין זה אלא </w:t>
      </w:r>
      <w:r>
        <w:rPr>
          <w:rFonts w:cs="David"/>
          <w:b/>
          <w:bCs/>
          <w:rtl/>
        </w:rPr>
        <w:t>לצורך תינוק.</w:t>
      </w:r>
    </w:p>
    <w:p w:rsidR="001B34C4" w:rsidRDefault="001B34C4" w:rsidP="001B34C4">
      <w:pPr>
        <w:pStyle w:val="10"/>
        <w:spacing w:after="0" w:line="360" w:lineRule="auto"/>
        <w:ind w:left="0"/>
        <w:jc w:val="both"/>
        <w:rPr>
          <w:rFonts w:cs="David"/>
          <w:rtl/>
        </w:rPr>
      </w:pPr>
      <w:r>
        <w:rPr>
          <w:rFonts w:cs="David"/>
          <w:rtl/>
        </w:rPr>
        <w:t>גם בספר שמירת שבת כהלכתה (</w:t>
      </w:r>
      <w:r>
        <w:rPr>
          <w:rFonts w:cs="David"/>
        </w:rPr>
        <w:t>9</w:t>
      </w:r>
      <w:r>
        <w:rPr>
          <w:rFonts w:cs="David"/>
          <w:rtl/>
        </w:rPr>
        <w:t>א) אסר להניח להפשיר, אך התיר ביבש שנתבשל כבר מערב שבת אף אם נצטנן, או בלח שנתבשל ולא נצטנן לגמרי, וכן לצורך חולה תינוק התיר אף כאשר נצטנן לגמרי</w:t>
      </w:r>
      <w:r>
        <w:rPr>
          <w:rFonts w:cs="David" w:hint="cs"/>
          <w:rtl/>
        </w:rPr>
        <w:t xml:space="preserve"> [וראה </w:t>
      </w:r>
      <w:r>
        <w:rPr>
          <w:rFonts w:cs="David"/>
          <w:rtl/>
        </w:rPr>
        <w:t>לעיל  (</w:t>
      </w:r>
      <w:r>
        <w:rPr>
          <w:rFonts w:cs="David"/>
        </w:rPr>
        <w:t>7</w:t>
      </w:r>
      <w:r>
        <w:rPr>
          <w:rFonts w:cs="David"/>
          <w:rtl/>
        </w:rPr>
        <w:t>ב)</w:t>
      </w:r>
      <w:r>
        <w:rPr>
          <w:rFonts w:cs="David" w:hint="cs"/>
          <w:rtl/>
        </w:rPr>
        <w:t>].</w:t>
      </w:r>
    </w:p>
    <w:p w:rsidR="001B34C4" w:rsidRDefault="001B34C4" w:rsidP="001B34C4">
      <w:pPr>
        <w:pStyle w:val="10"/>
        <w:spacing w:after="0" w:line="360" w:lineRule="auto"/>
        <w:ind w:left="0"/>
        <w:jc w:val="both"/>
        <w:rPr>
          <w:rFonts w:ascii="David" w:hAnsi="David" w:cs="David"/>
          <w:b/>
          <w:bCs/>
          <w:rtl/>
        </w:rPr>
      </w:pPr>
      <w:r>
        <w:rPr>
          <w:rFonts w:cs="David"/>
          <w:rtl/>
        </w:rPr>
        <w:t>עוד מבואר בספר שמירת שבת כהלכתה (</w:t>
      </w:r>
      <w:r>
        <w:rPr>
          <w:rFonts w:cs="David"/>
        </w:rPr>
        <w:t>9</w:t>
      </w:r>
      <w:r>
        <w:rPr>
          <w:rFonts w:cs="David"/>
          <w:rtl/>
        </w:rPr>
        <w:t xml:space="preserve">ב) להתיר להכניס מים לתא ההקפאה, ואף שיש להימנע מלהקפיא מים בשבת, אין לגזור ולאסור שמא ישכחם שם עד שיקפאו, היות ואין </w:t>
      </w:r>
      <w:r>
        <w:rPr>
          <w:rFonts w:cs="David" w:hint="cs"/>
          <w:rtl/>
        </w:rPr>
        <w:t xml:space="preserve">בזה </w:t>
      </w:r>
      <w:r>
        <w:rPr>
          <w:rFonts w:cs="David"/>
          <w:rtl/>
        </w:rPr>
        <w:t xml:space="preserve">חשש לאיסור דאורייתא אלא לאיסור דרבנן. </w:t>
      </w:r>
      <w:r>
        <w:rPr>
          <w:rFonts w:ascii="David" w:hAnsi="David" w:cs="David"/>
          <w:sz w:val="24"/>
          <w:szCs w:val="24"/>
          <w:rtl/>
        </w:rPr>
        <w:t xml:space="preserve">  </w:t>
      </w:r>
    </w:p>
    <w:p w:rsidR="001B34C4" w:rsidRPr="00814EDF" w:rsidRDefault="001B34C4" w:rsidP="001B34C4">
      <w:pPr>
        <w:pStyle w:val="10"/>
        <w:spacing w:after="0" w:line="240" w:lineRule="auto"/>
        <w:ind w:left="0"/>
        <w:jc w:val="both"/>
        <w:rPr>
          <w:rFonts w:cs="David"/>
          <w:rtl/>
        </w:rPr>
      </w:pPr>
    </w:p>
    <w:p w:rsidR="001B34C4" w:rsidRDefault="001B34C4" w:rsidP="001B34C4">
      <w:pPr>
        <w:pStyle w:val="10"/>
        <w:spacing w:after="0" w:line="360" w:lineRule="auto"/>
        <w:ind w:left="0"/>
        <w:jc w:val="both"/>
        <w:rPr>
          <w:rFonts w:cs="David"/>
          <w:rtl/>
        </w:rPr>
      </w:pPr>
      <w:r>
        <w:rPr>
          <w:rFonts w:ascii="David" w:hAnsi="David" w:cs="David"/>
          <w:b/>
          <w:bCs/>
          <w:rtl/>
        </w:rPr>
        <w:t>ו. שיעור חום יד סולדת בו</w:t>
      </w:r>
    </w:p>
    <w:p w:rsidR="001B34C4" w:rsidRDefault="001B34C4" w:rsidP="001B34C4">
      <w:pPr>
        <w:pStyle w:val="10"/>
        <w:spacing w:after="0" w:line="360" w:lineRule="auto"/>
        <w:ind w:left="0"/>
        <w:jc w:val="both"/>
        <w:rPr>
          <w:rFonts w:cs="David"/>
          <w:rtl/>
        </w:rPr>
      </w:pPr>
      <w:r>
        <w:rPr>
          <w:rFonts w:cs="David"/>
          <w:rtl/>
        </w:rPr>
        <w:t>בדברי השולחן ערוך לעיל (</w:t>
      </w:r>
      <w:r>
        <w:rPr>
          <w:rFonts w:cs="David"/>
        </w:rPr>
        <w:t>5</w:t>
      </w:r>
      <w:r>
        <w:rPr>
          <w:rFonts w:cs="David"/>
          <w:rtl/>
        </w:rPr>
        <w:t xml:space="preserve">ב) הוזכר שיעור </w:t>
      </w:r>
      <w:r>
        <w:rPr>
          <w:rFonts w:cs="David"/>
          <w:b/>
          <w:bCs/>
          <w:rtl/>
        </w:rPr>
        <w:t>חום יד סולדת בו</w:t>
      </w:r>
      <w:r>
        <w:rPr>
          <w:rFonts w:cs="David"/>
          <w:rtl/>
        </w:rPr>
        <w:t>, שהוא השיעור למלאכת בישול</w:t>
      </w:r>
      <w:r>
        <w:rPr>
          <w:rFonts w:cs="David" w:hint="cs"/>
          <w:rtl/>
        </w:rPr>
        <w:t>.</w:t>
      </w:r>
    </w:p>
    <w:p w:rsidR="001B34C4" w:rsidRDefault="001B34C4" w:rsidP="001B34C4">
      <w:pPr>
        <w:pStyle w:val="10"/>
        <w:spacing w:after="0" w:line="360" w:lineRule="auto"/>
        <w:ind w:left="0"/>
        <w:jc w:val="both"/>
        <w:rPr>
          <w:rFonts w:cs="David"/>
          <w:rtl/>
        </w:rPr>
      </w:pPr>
      <w:r>
        <w:rPr>
          <w:rFonts w:cs="David"/>
          <w:rtl/>
        </w:rPr>
        <w:t xml:space="preserve">מקור </w:t>
      </w:r>
      <w:r>
        <w:rPr>
          <w:rFonts w:cs="David" w:hint="cs"/>
          <w:rtl/>
        </w:rPr>
        <w:t>ה</w:t>
      </w:r>
      <w:r>
        <w:rPr>
          <w:rFonts w:cs="David"/>
          <w:rtl/>
        </w:rPr>
        <w:t>דין בדברי הבבלי (</w:t>
      </w:r>
      <w:r>
        <w:rPr>
          <w:rFonts w:cs="David"/>
        </w:rPr>
        <w:t>1</w:t>
      </w:r>
      <w:r>
        <w:rPr>
          <w:rFonts w:cs="David"/>
          <w:rtl/>
        </w:rPr>
        <w:t>א) והירושלמי (</w:t>
      </w:r>
      <w:r>
        <w:rPr>
          <w:rFonts w:cs="David"/>
        </w:rPr>
        <w:t>1</w:t>
      </w:r>
      <w:r>
        <w:rPr>
          <w:rFonts w:cs="David"/>
          <w:rtl/>
        </w:rPr>
        <w:t xml:space="preserve">ב) שהובאו לעיל. </w:t>
      </w:r>
    </w:p>
    <w:p w:rsidR="001B34C4" w:rsidRDefault="001B34C4" w:rsidP="001B34C4">
      <w:pPr>
        <w:pStyle w:val="10"/>
        <w:spacing w:after="0" w:line="360" w:lineRule="auto"/>
        <w:ind w:left="0"/>
        <w:jc w:val="both"/>
        <w:rPr>
          <w:rFonts w:cs="David"/>
          <w:rtl/>
        </w:rPr>
      </w:pPr>
      <w:r>
        <w:rPr>
          <w:rFonts w:cs="David" w:hint="cs"/>
          <w:rtl/>
        </w:rPr>
        <w:t>ה</w:t>
      </w:r>
      <w:r>
        <w:rPr>
          <w:rFonts w:cs="David"/>
          <w:rtl/>
        </w:rPr>
        <w:t>פוסקים לאורך הדורות ניסו לקבוע מהי דרגת חום 'יד סולדת בו' הלכה למעשה.</w:t>
      </w:r>
    </w:p>
    <w:p w:rsidR="001B34C4" w:rsidRDefault="001B34C4" w:rsidP="001B34C4">
      <w:pPr>
        <w:pStyle w:val="10"/>
        <w:spacing w:after="0" w:line="360" w:lineRule="auto"/>
        <w:ind w:left="0"/>
        <w:jc w:val="both"/>
        <w:rPr>
          <w:rFonts w:cs="David"/>
          <w:rtl/>
        </w:rPr>
      </w:pPr>
      <w:r>
        <w:rPr>
          <w:rFonts w:cs="David"/>
          <w:rtl/>
        </w:rPr>
        <w:t>בשו"ת מנחת שלמה (</w:t>
      </w:r>
      <w:r>
        <w:rPr>
          <w:rFonts w:cs="David"/>
        </w:rPr>
        <w:t>10</w:t>
      </w:r>
      <w:r>
        <w:rPr>
          <w:rFonts w:cs="David"/>
          <w:rtl/>
        </w:rPr>
        <w:t xml:space="preserve">א) הביא </w:t>
      </w:r>
      <w:r>
        <w:rPr>
          <w:rFonts w:cs="David" w:hint="cs"/>
          <w:rtl/>
        </w:rPr>
        <w:t>מ</w:t>
      </w:r>
      <w:r>
        <w:rPr>
          <w:rFonts w:cs="David"/>
          <w:rtl/>
        </w:rPr>
        <w:t xml:space="preserve">דברי החות יאיר ששיעור זה כחמימות רוק של אדם, </w:t>
      </w:r>
      <w:r>
        <w:rPr>
          <w:rFonts w:cs="David" w:hint="cs"/>
          <w:rtl/>
        </w:rPr>
        <w:t>ומ</w:t>
      </w:r>
      <w:r>
        <w:rPr>
          <w:rFonts w:cs="David"/>
          <w:rtl/>
        </w:rPr>
        <w:t xml:space="preserve">דברי הדרכי תשובה </w:t>
      </w:r>
      <w:r>
        <w:rPr>
          <w:rFonts w:cs="David" w:hint="cs"/>
          <w:rtl/>
        </w:rPr>
        <w:t>ש</w:t>
      </w:r>
      <w:r>
        <w:rPr>
          <w:rFonts w:cs="David"/>
          <w:rtl/>
        </w:rPr>
        <w:t>הוכיח מדין חלב בשעת חליבה שנחשב לצונן אף שהוא חם מעט, ו</w:t>
      </w:r>
      <w:r>
        <w:rPr>
          <w:rFonts w:cs="David" w:hint="cs"/>
          <w:rtl/>
        </w:rPr>
        <w:t>כתב "</w:t>
      </w:r>
      <w:r>
        <w:rPr>
          <w:rFonts w:cs="David"/>
          <w:rtl/>
        </w:rPr>
        <w:t xml:space="preserve">אפשר דתרויהו חד שיעורא </w:t>
      </w:r>
      <w:r>
        <w:rPr>
          <w:rFonts w:cs="David"/>
          <w:b/>
          <w:bCs/>
          <w:rtl/>
        </w:rPr>
        <w:t>כ</w:t>
      </w:r>
      <w:r>
        <w:rPr>
          <w:rFonts w:cs="David"/>
          <w:b/>
          <w:bCs/>
        </w:rPr>
        <w:t>40</w:t>
      </w:r>
      <w:r>
        <w:rPr>
          <w:rFonts w:cs="David"/>
          <w:b/>
          <w:bCs/>
          <w:rtl/>
        </w:rPr>
        <w:t xml:space="preserve"> מעלות</w:t>
      </w:r>
      <w:r>
        <w:rPr>
          <w:rFonts w:cs="David"/>
          <w:rtl/>
        </w:rPr>
        <w:t xml:space="preserve"> צלסיוס</w:t>
      </w:r>
      <w:r>
        <w:rPr>
          <w:rFonts w:cs="David" w:hint="cs"/>
          <w:rtl/>
        </w:rPr>
        <w:t>"</w:t>
      </w:r>
      <w:r>
        <w:rPr>
          <w:rFonts w:cs="David"/>
          <w:rtl/>
        </w:rPr>
        <w:t xml:space="preserve">. אך מסקנתו שאין להחמיר בפחות מחום של </w:t>
      </w:r>
      <w:r>
        <w:rPr>
          <w:rFonts w:cs="David"/>
          <w:b/>
          <w:bCs/>
        </w:rPr>
        <w:t>45</w:t>
      </w:r>
      <w:r>
        <w:rPr>
          <w:rFonts w:cs="David"/>
          <w:b/>
          <w:bCs/>
          <w:rtl/>
        </w:rPr>
        <w:t xml:space="preserve"> מעלות </w:t>
      </w:r>
      <w:r>
        <w:rPr>
          <w:rFonts w:cs="David"/>
          <w:rtl/>
        </w:rPr>
        <w:t xml:space="preserve">צלזיוס, </w:t>
      </w:r>
      <w:r>
        <w:rPr>
          <w:rFonts w:cs="David" w:hint="cs"/>
          <w:rtl/>
        </w:rPr>
        <w:t>וראה שם ב</w:t>
      </w:r>
      <w:r>
        <w:rPr>
          <w:rFonts w:cs="David"/>
          <w:rtl/>
        </w:rPr>
        <w:t xml:space="preserve">ראייתו מדין </w:t>
      </w:r>
      <w:r>
        <w:rPr>
          <w:rFonts w:cs="David" w:hint="cs"/>
          <w:rtl/>
        </w:rPr>
        <w:t>"</w:t>
      </w:r>
      <w:r>
        <w:rPr>
          <w:rFonts w:cs="David"/>
          <w:rtl/>
        </w:rPr>
        <w:t>בית השחיטה צונן</w:t>
      </w:r>
      <w:r>
        <w:rPr>
          <w:rFonts w:cs="David" w:hint="cs"/>
          <w:rtl/>
        </w:rPr>
        <w:t xml:space="preserve">", </w:t>
      </w:r>
      <w:r>
        <w:rPr>
          <w:rFonts w:cs="David"/>
          <w:rtl/>
        </w:rPr>
        <w:t>וכן פסק בשמירת שבת כהלכתה (</w:t>
      </w:r>
      <w:r>
        <w:rPr>
          <w:rFonts w:cs="David"/>
        </w:rPr>
        <w:t>12</w:t>
      </w:r>
      <w:r>
        <w:rPr>
          <w:rFonts w:cs="David"/>
          <w:rtl/>
        </w:rPr>
        <w:t>ב).</w:t>
      </w:r>
    </w:p>
    <w:p w:rsidR="001B34C4" w:rsidRDefault="001B34C4" w:rsidP="001B34C4">
      <w:pPr>
        <w:pStyle w:val="10"/>
        <w:spacing w:after="0" w:line="360" w:lineRule="auto"/>
        <w:ind w:left="0"/>
        <w:jc w:val="both"/>
        <w:rPr>
          <w:rFonts w:cs="David"/>
          <w:rtl/>
        </w:rPr>
      </w:pPr>
      <w:r>
        <w:rPr>
          <w:rFonts w:cs="David" w:hint="cs"/>
          <w:rtl/>
        </w:rPr>
        <w:t xml:space="preserve">הגר"ע </w:t>
      </w:r>
      <w:r>
        <w:rPr>
          <w:rFonts w:cs="David"/>
          <w:rtl/>
        </w:rPr>
        <w:t>יוסף כתב בספרו חזון עובדיה (</w:t>
      </w:r>
      <w:r>
        <w:rPr>
          <w:rFonts w:cs="David"/>
        </w:rPr>
        <w:t>11</w:t>
      </w:r>
      <w:r>
        <w:rPr>
          <w:rFonts w:cs="David"/>
          <w:rtl/>
        </w:rPr>
        <w:t xml:space="preserve">א) כי השיעור הוא כל שכריסו של תינוק נכווית בו, ועל כן  יש להחמיר מחום של </w:t>
      </w:r>
      <w:r>
        <w:rPr>
          <w:rFonts w:cs="David"/>
          <w:b/>
          <w:bCs/>
        </w:rPr>
        <w:t>40</w:t>
      </w:r>
      <w:r>
        <w:rPr>
          <w:rFonts w:cs="David"/>
          <w:b/>
          <w:bCs/>
          <w:rtl/>
        </w:rPr>
        <w:t xml:space="preserve"> מעלות</w:t>
      </w:r>
      <w:r>
        <w:rPr>
          <w:rFonts w:cs="David"/>
          <w:rtl/>
        </w:rPr>
        <w:t>, וכן נקט להלכה בשו"ת אור לציון (</w:t>
      </w:r>
      <w:r>
        <w:rPr>
          <w:rFonts w:cs="David"/>
        </w:rPr>
        <w:t>11</w:t>
      </w:r>
      <w:r>
        <w:rPr>
          <w:rFonts w:cs="David"/>
          <w:rtl/>
        </w:rPr>
        <w:t>ב), מחמת שזהו שיעור שעינ</w:t>
      </w:r>
      <w:r>
        <w:rPr>
          <w:rFonts w:cs="David" w:hint="cs"/>
          <w:rtl/>
        </w:rPr>
        <w:t>י</w:t>
      </w:r>
      <w:r>
        <w:rPr>
          <w:rFonts w:cs="David"/>
          <w:rtl/>
        </w:rPr>
        <w:t>נו רואות שכרסו של תינוק נכווית בו. אמנם כתב כי לחומרא יש להחמיר שנחשב חום שיד סולדת רק בשיעור שנמנעים אנשים מלשתות כך והוא כ</w:t>
      </w:r>
      <w:r w:rsidRPr="00885AA1">
        <w:rPr>
          <w:rFonts w:cs="David"/>
          <w:b/>
          <w:bCs/>
        </w:rPr>
        <w:t>80</w:t>
      </w:r>
      <w:r w:rsidRPr="00885AA1">
        <w:rPr>
          <w:rFonts w:cs="David"/>
          <w:b/>
          <w:bCs/>
          <w:rtl/>
        </w:rPr>
        <w:t xml:space="preserve"> </w:t>
      </w:r>
      <w:r>
        <w:rPr>
          <w:rFonts w:cs="David"/>
          <w:b/>
          <w:bCs/>
          <w:rtl/>
        </w:rPr>
        <w:t xml:space="preserve"> מעלות.</w:t>
      </w:r>
      <w:r>
        <w:rPr>
          <w:rFonts w:cs="David" w:hint="cs"/>
          <w:rtl/>
        </w:rPr>
        <w:t xml:space="preserve"> </w:t>
      </w:r>
    </w:p>
    <w:p w:rsidR="001B34C4" w:rsidRDefault="001B34C4" w:rsidP="001B34C4">
      <w:pPr>
        <w:pStyle w:val="10"/>
        <w:spacing w:after="0" w:line="360" w:lineRule="auto"/>
        <w:ind w:left="0"/>
        <w:jc w:val="both"/>
        <w:rPr>
          <w:rFonts w:cs="David"/>
          <w:rtl/>
        </w:rPr>
      </w:pPr>
      <w:r>
        <w:rPr>
          <w:rFonts w:cs="David"/>
          <w:rtl/>
        </w:rPr>
        <w:t>בשו"ת אגרות משה (</w:t>
      </w:r>
      <w:r>
        <w:rPr>
          <w:rFonts w:cs="David"/>
        </w:rPr>
        <w:t>12</w:t>
      </w:r>
      <w:r>
        <w:rPr>
          <w:rFonts w:cs="David"/>
          <w:rtl/>
        </w:rPr>
        <w:t xml:space="preserve">א) כתב כי השיעור הוא </w:t>
      </w:r>
      <w:r>
        <w:rPr>
          <w:rFonts w:cs="David"/>
          <w:b/>
          <w:bCs/>
        </w:rPr>
        <w:t>43</w:t>
      </w:r>
      <w:r>
        <w:rPr>
          <w:rFonts w:cs="David"/>
          <w:b/>
          <w:bCs/>
          <w:rtl/>
        </w:rPr>
        <w:t xml:space="preserve"> מעלות</w:t>
      </w:r>
      <w:r>
        <w:rPr>
          <w:rFonts w:cs="David"/>
          <w:rtl/>
        </w:rPr>
        <w:t xml:space="preserve">, ולחומרא עד </w:t>
      </w:r>
      <w:r>
        <w:rPr>
          <w:rFonts w:cs="David"/>
          <w:b/>
          <w:bCs/>
        </w:rPr>
        <w:t>71</w:t>
      </w:r>
      <w:r>
        <w:rPr>
          <w:rFonts w:cs="David"/>
          <w:b/>
          <w:bCs/>
          <w:rtl/>
        </w:rPr>
        <w:t xml:space="preserve"> מעלות</w:t>
      </w:r>
      <w:r>
        <w:rPr>
          <w:rFonts w:cs="David"/>
          <w:rtl/>
        </w:rPr>
        <w:t xml:space="preserve">. </w:t>
      </w:r>
    </w:p>
    <w:p w:rsidR="001B34C4" w:rsidRDefault="001B34C4" w:rsidP="001B34C4">
      <w:pPr>
        <w:pStyle w:val="10"/>
        <w:spacing w:after="0" w:line="360" w:lineRule="auto"/>
        <w:ind w:left="0"/>
        <w:jc w:val="both"/>
        <w:rPr>
          <w:rFonts w:cs="David"/>
          <w:b/>
          <w:bCs/>
          <w:rtl/>
        </w:rPr>
      </w:pPr>
      <w:r>
        <w:rPr>
          <w:rFonts w:cs="David"/>
          <w:rtl/>
        </w:rPr>
        <w:t>וראה עוד בספר שמירת שבת כהלכתה (</w:t>
      </w:r>
      <w:r>
        <w:rPr>
          <w:rFonts w:cs="David"/>
        </w:rPr>
        <w:t>12</w:t>
      </w:r>
      <w:r>
        <w:rPr>
          <w:rFonts w:cs="David"/>
          <w:rtl/>
        </w:rPr>
        <w:t>א) פרק א' הערה י"ז.</w:t>
      </w:r>
    </w:p>
    <w:p w:rsidR="001B34C4" w:rsidRPr="00814EDF" w:rsidRDefault="001B34C4" w:rsidP="001B34C4">
      <w:pPr>
        <w:pStyle w:val="10"/>
        <w:spacing w:after="0" w:line="360" w:lineRule="auto"/>
        <w:ind w:left="0"/>
        <w:jc w:val="both"/>
        <w:rPr>
          <w:rFonts w:cs="David"/>
          <w:rtl/>
        </w:rPr>
      </w:pPr>
      <w:r>
        <w:rPr>
          <w:rFonts w:cs="David"/>
          <w:b/>
          <w:bCs/>
          <w:rtl/>
        </w:rPr>
        <w:lastRenderedPageBreak/>
        <w:t xml:space="preserve">סיכום - </w:t>
      </w:r>
      <w:r>
        <w:rPr>
          <w:rFonts w:cs="David"/>
          <w:rtl/>
        </w:rPr>
        <w:t>רבי יוסף צבי רימון (</w:t>
      </w:r>
      <w:r>
        <w:rPr>
          <w:rFonts w:cs="David"/>
        </w:rPr>
        <w:t>13</w:t>
      </w:r>
      <w:r>
        <w:rPr>
          <w:rFonts w:cs="David"/>
          <w:rtl/>
        </w:rPr>
        <w:t>א) ובספר שירת הים (</w:t>
      </w:r>
      <w:r>
        <w:rPr>
          <w:rFonts w:cs="David"/>
        </w:rPr>
        <w:t>13</w:t>
      </w:r>
      <w:r>
        <w:rPr>
          <w:rFonts w:cs="David"/>
          <w:rtl/>
        </w:rPr>
        <w:t>ב).</w:t>
      </w:r>
    </w:p>
    <w:p w:rsidR="001A54E9" w:rsidRDefault="001A54E9" w:rsidP="001A54E9">
      <w:pPr>
        <w:spacing w:after="0" w:line="360" w:lineRule="auto"/>
        <w:jc w:val="center"/>
        <w:rPr>
          <w:rFonts w:cs="David"/>
          <w:b/>
          <w:bCs/>
          <w:sz w:val="36"/>
          <w:szCs w:val="36"/>
          <w:rtl/>
        </w:rPr>
      </w:pPr>
      <w:r>
        <w:rPr>
          <w:rFonts w:cs="David"/>
          <w:rtl/>
        </w:rPr>
        <w:br w:type="page"/>
      </w:r>
    </w:p>
    <w:p w:rsidR="001A54E9" w:rsidRPr="00C260A2" w:rsidRDefault="001A54E9" w:rsidP="001A54E9">
      <w:pPr>
        <w:spacing w:after="0" w:line="360" w:lineRule="auto"/>
        <w:jc w:val="center"/>
        <w:rPr>
          <w:rFonts w:cs="David"/>
          <w:b/>
          <w:bCs/>
          <w:sz w:val="36"/>
          <w:szCs w:val="36"/>
          <w:rtl/>
        </w:rPr>
      </w:pPr>
      <w:r w:rsidRPr="00C260A2">
        <w:rPr>
          <w:rFonts w:cs="David" w:hint="cs"/>
          <w:b/>
          <w:bCs/>
          <w:sz w:val="36"/>
          <w:szCs w:val="36"/>
          <w:rtl/>
        </w:rPr>
        <w:t>מגיס</w:t>
      </w:r>
    </w:p>
    <w:p w:rsidR="001A54E9" w:rsidRDefault="001A54E9" w:rsidP="001A54E9">
      <w:pPr>
        <w:spacing w:after="0" w:line="360" w:lineRule="auto"/>
        <w:rPr>
          <w:rFonts w:cs="David"/>
          <w:rtl/>
        </w:rPr>
      </w:pPr>
    </w:p>
    <w:p w:rsidR="001A54E9" w:rsidRDefault="001A54E9" w:rsidP="001A54E9">
      <w:pPr>
        <w:spacing w:after="0" w:line="360" w:lineRule="auto"/>
        <w:rPr>
          <w:rFonts w:cs="David"/>
          <w:rtl/>
        </w:rPr>
      </w:pPr>
    </w:p>
    <w:p w:rsidR="001A54E9" w:rsidRPr="005D5302" w:rsidRDefault="001A54E9" w:rsidP="001A54E9">
      <w:pPr>
        <w:spacing w:after="0" w:line="360" w:lineRule="auto"/>
        <w:rPr>
          <w:rFonts w:cs="David"/>
          <w:b/>
          <w:bCs/>
        </w:rPr>
      </w:pPr>
      <w:r w:rsidRPr="005D5302">
        <w:rPr>
          <w:rFonts w:cs="David"/>
          <w:b/>
          <w:bCs/>
          <w:rtl/>
        </w:rPr>
        <w:t xml:space="preserve">חיוב הגסה בקדרה על האש או </w:t>
      </w:r>
      <w:r>
        <w:rPr>
          <w:rFonts w:cs="David" w:hint="cs"/>
          <w:b/>
          <w:bCs/>
          <w:rtl/>
        </w:rPr>
        <w:t xml:space="preserve">שמא </w:t>
      </w:r>
      <w:r w:rsidRPr="005D5302">
        <w:rPr>
          <w:rFonts w:cs="David"/>
          <w:b/>
          <w:bCs/>
          <w:rtl/>
        </w:rPr>
        <w:t>גם לאחר שהורדה מהאש</w:t>
      </w:r>
    </w:p>
    <w:p w:rsidR="001A54E9" w:rsidRDefault="001A54E9" w:rsidP="001A54E9">
      <w:pPr>
        <w:spacing w:after="0" w:line="360" w:lineRule="auto"/>
        <w:jc w:val="both"/>
        <w:rPr>
          <w:rFonts w:cs="David"/>
          <w:rtl/>
        </w:rPr>
      </w:pPr>
      <w:r w:rsidRPr="003B5297">
        <w:rPr>
          <w:rFonts w:cs="David" w:hint="cs"/>
          <w:b/>
          <w:bCs/>
          <w:rtl/>
        </w:rPr>
        <w:t>א</w:t>
      </w:r>
      <w:r w:rsidRPr="003B5297">
        <w:rPr>
          <w:rFonts w:cs="David" w:hint="cs"/>
          <w:rtl/>
        </w:rPr>
        <w:t>.</w:t>
      </w:r>
      <w:r>
        <w:rPr>
          <w:rFonts w:cs="David" w:hint="cs"/>
          <w:rtl/>
        </w:rPr>
        <w:t xml:space="preserve"> </w:t>
      </w:r>
      <w:r w:rsidRPr="003B5297">
        <w:rPr>
          <w:rFonts w:cs="David" w:hint="cs"/>
          <w:rtl/>
        </w:rPr>
        <w:t>שנינו</w:t>
      </w:r>
      <w:r w:rsidRPr="003B5297">
        <w:rPr>
          <w:rFonts w:cs="David"/>
          <w:rtl/>
        </w:rPr>
        <w:t xml:space="preserve"> בברייתא במסכת ביצה (1א)</w:t>
      </w:r>
      <w:r w:rsidRPr="003B5297">
        <w:rPr>
          <w:rFonts w:cs="David" w:hint="cs"/>
          <w:rtl/>
        </w:rPr>
        <w:t>: "אחד מביא את האור ואחד מביא את העצים...ואחד מגיס כולן חייבים"</w:t>
      </w:r>
      <w:r w:rsidRPr="003B5297">
        <w:rPr>
          <w:rFonts w:cs="David"/>
          <w:rtl/>
        </w:rPr>
        <w:t xml:space="preserve">, </w:t>
      </w:r>
      <w:r w:rsidRPr="003B5297">
        <w:rPr>
          <w:rFonts w:cs="David" w:hint="cs"/>
          <w:rtl/>
        </w:rPr>
        <w:t xml:space="preserve">ומבואר כי חייבים מהתורה על הגסת </w:t>
      </w:r>
      <w:r w:rsidRPr="007B5A8E">
        <w:rPr>
          <w:rFonts w:cs="David" w:hint="cs"/>
          <w:sz w:val="20"/>
          <w:szCs w:val="20"/>
          <w:rtl/>
        </w:rPr>
        <w:t>[ערבוב]</w:t>
      </w:r>
      <w:r w:rsidRPr="003B5297">
        <w:rPr>
          <w:rFonts w:cs="David" w:hint="cs"/>
          <w:rtl/>
        </w:rPr>
        <w:t xml:space="preserve"> התבשיל כאשר הקדירה נמצאת על האש. </w:t>
      </w:r>
      <w:r w:rsidRPr="003B5297">
        <w:rPr>
          <w:rFonts w:cs="David"/>
          <w:rtl/>
        </w:rPr>
        <w:t>אולם לא נתברר, האם איסור הגסה נאמר גם בכלי ראשון שהוסר מן האש.</w:t>
      </w:r>
      <w:r>
        <w:rPr>
          <w:rFonts w:cs="David" w:hint="cs"/>
          <w:rtl/>
        </w:rPr>
        <w:t xml:space="preserve"> </w:t>
      </w:r>
    </w:p>
    <w:p w:rsidR="001A54E9" w:rsidRDefault="001A54E9" w:rsidP="001A54E9">
      <w:pPr>
        <w:spacing w:after="0" w:line="360" w:lineRule="auto"/>
        <w:jc w:val="both"/>
        <w:rPr>
          <w:rFonts w:cs="David"/>
          <w:rtl/>
        </w:rPr>
      </w:pPr>
      <w:r w:rsidRPr="003B5297">
        <w:rPr>
          <w:rFonts w:cs="David"/>
          <w:rtl/>
        </w:rPr>
        <w:t>בנדון זה נחלקו רבותינו הראשונים</w:t>
      </w:r>
      <w:r w:rsidRPr="003B5297">
        <w:rPr>
          <w:rFonts w:cs="David" w:hint="cs"/>
          <w:rtl/>
        </w:rPr>
        <w:t xml:space="preserve"> בסוגיית הגמרא במסכת שבת </w:t>
      </w:r>
      <w:r>
        <w:rPr>
          <w:rFonts w:cs="David" w:hint="cs"/>
          <w:rtl/>
        </w:rPr>
        <w:t>(1ג) כפי שיבואר.</w:t>
      </w:r>
    </w:p>
    <w:p w:rsidR="001A54E9" w:rsidRDefault="001A54E9" w:rsidP="001A54E9">
      <w:pPr>
        <w:spacing w:after="0" w:line="360" w:lineRule="auto"/>
        <w:jc w:val="both"/>
        <w:rPr>
          <w:rFonts w:cs="David"/>
          <w:rtl/>
        </w:rPr>
      </w:pPr>
      <w:r>
        <w:rPr>
          <w:rFonts w:cs="David" w:hint="cs"/>
          <w:rtl/>
        </w:rPr>
        <w:t>ב</w:t>
      </w:r>
      <w:r w:rsidRPr="003B5297">
        <w:rPr>
          <w:rFonts w:cs="David"/>
          <w:rtl/>
        </w:rPr>
        <w:t xml:space="preserve">משנה </w:t>
      </w:r>
      <w:r>
        <w:rPr>
          <w:rFonts w:cs="David" w:hint="cs"/>
          <w:rtl/>
        </w:rPr>
        <w:t xml:space="preserve">בפרק ראשון במסכת שבת (1ב), הובאה מחלוקת בית הלל ובית שמאי, האם מותר לעשות מלאכות </w:t>
      </w:r>
      <w:r w:rsidRPr="007B5A8E">
        <w:rPr>
          <w:rFonts w:cs="David" w:hint="cs"/>
          <w:sz w:val="20"/>
          <w:szCs w:val="20"/>
          <w:rtl/>
        </w:rPr>
        <w:t>[האסורות בשבת],</w:t>
      </w:r>
      <w:r>
        <w:rPr>
          <w:rFonts w:cs="David" w:hint="cs"/>
          <w:rtl/>
        </w:rPr>
        <w:t xml:space="preserve"> בערב שבת והן יִמָשכו</w:t>
      </w:r>
      <w:r>
        <w:rPr>
          <w:rFonts w:cs="David" w:hint="cs"/>
        </w:rPr>
        <w:t xml:space="preserve"> </w:t>
      </w:r>
      <w:r>
        <w:rPr>
          <w:rFonts w:cs="David" w:hint="cs"/>
          <w:rtl/>
        </w:rPr>
        <w:t xml:space="preserve">מאליהן בשבת. ובסוגיית הגמרא (1ג), הקשו על שיטת שמואל </w:t>
      </w:r>
      <w:r w:rsidRPr="007B5A8E">
        <w:rPr>
          <w:rFonts w:cs="David" w:hint="cs"/>
          <w:sz w:val="20"/>
          <w:szCs w:val="20"/>
          <w:rtl/>
        </w:rPr>
        <w:t>[המעמיד את דברי בית הלל ביורה עקורה, דהיינו שאינה על האש]</w:t>
      </w:r>
      <w:r>
        <w:rPr>
          <w:rFonts w:cs="David" w:hint="cs"/>
          <w:rtl/>
        </w:rPr>
        <w:t xml:space="preserve"> - "וניחוש שמא </w:t>
      </w:r>
      <w:r w:rsidRPr="00B93F61">
        <w:rPr>
          <w:rFonts w:cs="David" w:hint="cs"/>
          <w:b/>
          <w:bCs/>
          <w:rtl/>
        </w:rPr>
        <w:t xml:space="preserve">מגיס </w:t>
      </w:r>
      <w:r>
        <w:rPr>
          <w:rFonts w:cs="David" w:hint="cs"/>
          <w:rtl/>
        </w:rPr>
        <w:t>בה". ותירצו: "</w:t>
      </w:r>
      <w:r w:rsidRPr="00B93F61">
        <w:rPr>
          <w:rFonts w:cs="David" w:hint="cs"/>
          <w:rtl/>
        </w:rPr>
        <w:t>בעקורה</w:t>
      </w:r>
      <w:r>
        <w:rPr>
          <w:rFonts w:cs="David" w:hint="cs"/>
          <w:rtl/>
        </w:rPr>
        <w:t xml:space="preserve"> וטוחה". ופירש רש"י, שקושיית הגמרא היא שנחשוש שמא יגיס בתבשיל ויעבור על איסור בישול, למרות שהקדירה כבר איננה על האש. </w:t>
      </w:r>
    </w:p>
    <w:p w:rsidR="001A54E9" w:rsidRPr="003B5297" w:rsidRDefault="001A54E9" w:rsidP="001A54E9">
      <w:pPr>
        <w:spacing w:after="0" w:line="360" w:lineRule="auto"/>
        <w:jc w:val="both"/>
        <w:rPr>
          <w:rFonts w:cs="David"/>
        </w:rPr>
      </w:pPr>
      <w:r>
        <w:rPr>
          <w:rFonts w:cs="David" w:hint="cs"/>
          <w:rtl/>
        </w:rPr>
        <w:t xml:space="preserve">אולם התוספות </w:t>
      </w:r>
      <w:r w:rsidRPr="007B5A8E">
        <w:rPr>
          <w:rFonts w:cs="David" w:hint="cs"/>
          <w:sz w:val="20"/>
          <w:szCs w:val="20"/>
          <w:rtl/>
        </w:rPr>
        <w:t xml:space="preserve">(שם ד"ה דילמא), </w:t>
      </w:r>
      <w:r>
        <w:rPr>
          <w:rFonts w:cs="David" w:hint="cs"/>
          <w:rtl/>
        </w:rPr>
        <w:t xml:space="preserve">ביאור את שאלת הגמרא "וניחוש שמא מגיס בה- והוי </w:t>
      </w:r>
      <w:r w:rsidRPr="00B93F61">
        <w:rPr>
          <w:rFonts w:cs="David" w:hint="cs"/>
          <w:b/>
          <w:bCs/>
          <w:rtl/>
        </w:rPr>
        <w:t>צובע</w:t>
      </w:r>
      <w:r w:rsidRPr="007B5A8E">
        <w:rPr>
          <w:rFonts w:cs="David" w:hint="cs"/>
          <w:rtl/>
        </w:rPr>
        <w:t>".</w:t>
      </w:r>
      <w:r>
        <w:rPr>
          <w:rFonts w:cs="David" w:hint="cs"/>
          <w:rtl/>
        </w:rPr>
        <w:t xml:space="preserve"> וביאר המהרש"א בדעת תוספות שאין חיוב הגסה משום מלאכת בישול, כאשר הקדירה איננה על האש </w:t>
      </w:r>
      <w:r w:rsidRPr="007B5A8E">
        <w:rPr>
          <w:rFonts w:cs="David" w:hint="cs"/>
          <w:sz w:val="20"/>
          <w:szCs w:val="20"/>
          <w:rtl/>
        </w:rPr>
        <w:t>[אלא רק משום מלאכת צובע].</w:t>
      </w:r>
      <w:r>
        <w:rPr>
          <w:rFonts w:cs="David" w:hint="cs"/>
          <w:rtl/>
        </w:rPr>
        <w:t xml:space="preserve"> </w:t>
      </w:r>
      <w:r>
        <w:rPr>
          <w:rFonts w:cs="David"/>
          <w:rtl/>
        </w:rPr>
        <w:t>ו</w:t>
      </w:r>
      <w:r>
        <w:rPr>
          <w:rFonts w:cs="David" w:hint="cs"/>
          <w:rtl/>
        </w:rPr>
        <w:t xml:space="preserve">עיין </w:t>
      </w:r>
      <w:r w:rsidRPr="003B5297">
        <w:rPr>
          <w:rFonts w:cs="David"/>
          <w:rtl/>
        </w:rPr>
        <w:t>בדברי הרשב"א (2א) ש</w:t>
      </w:r>
      <w:r w:rsidRPr="003B5297">
        <w:rPr>
          <w:rFonts w:cs="David" w:hint="cs"/>
          <w:rtl/>
        </w:rPr>
        <w:t xml:space="preserve">סבר </w:t>
      </w:r>
      <w:r w:rsidRPr="003B5297">
        <w:rPr>
          <w:rFonts w:cs="David"/>
          <w:rtl/>
        </w:rPr>
        <w:t>כרש"י.</w:t>
      </w:r>
    </w:p>
    <w:p w:rsidR="001A54E9" w:rsidRPr="007B5A8E" w:rsidRDefault="001A54E9" w:rsidP="001A54E9">
      <w:pPr>
        <w:spacing w:after="0" w:line="360" w:lineRule="auto"/>
        <w:jc w:val="both"/>
        <w:rPr>
          <w:rFonts w:cs="David"/>
          <w:sz w:val="20"/>
          <w:szCs w:val="20"/>
          <w:rtl/>
        </w:rPr>
      </w:pPr>
      <w:r>
        <w:rPr>
          <w:rFonts w:cs="David" w:hint="cs"/>
          <w:rtl/>
        </w:rPr>
        <w:t xml:space="preserve">כיוצא בזה נחלקו נושאי כליו של </w:t>
      </w:r>
      <w:r w:rsidRPr="00F44249">
        <w:rPr>
          <w:rFonts w:cs="David"/>
          <w:rtl/>
        </w:rPr>
        <w:t>הרמב"ם (2ב)</w:t>
      </w:r>
      <w:r>
        <w:rPr>
          <w:rFonts w:cs="David" w:hint="cs"/>
          <w:rtl/>
        </w:rPr>
        <w:t xml:space="preserve"> האם לדעתו יש איסור הגסה גם בכלי ראשון שהוסר מהאש. הרמב"ם </w:t>
      </w:r>
      <w:r w:rsidRPr="00F44249">
        <w:rPr>
          <w:rFonts w:cs="David"/>
          <w:rtl/>
        </w:rPr>
        <w:t>כתב: "אסור להכניס מגריפה לקדרה בשבת והיא על האש"</w:t>
      </w:r>
      <w:r w:rsidRPr="00F44249">
        <w:rPr>
          <w:rFonts w:cs="David" w:hint="cs"/>
          <w:rtl/>
        </w:rPr>
        <w:t>.</w:t>
      </w:r>
      <w:r>
        <w:rPr>
          <w:rFonts w:cs="David" w:hint="cs"/>
          <w:rtl/>
        </w:rPr>
        <w:t xml:space="preserve"> שיטת הכסף משנה כי דבריו של הרמב"ם לאסור הגסה רק כאשר הקדירה על האש, אינם בדווקא. והאיסור להגיס הוא גם כשהקדרה לא על האש. אולם הלחם משנה חלק על הבנה זו והסביר את דעתו של הרמב"ם כשיטת התוספות לעיל </w:t>
      </w:r>
      <w:r w:rsidRPr="007B5A8E">
        <w:rPr>
          <w:rFonts w:cs="David" w:hint="cs"/>
          <w:sz w:val="20"/>
          <w:szCs w:val="20"/>
          <w:rtl/>
        </w:rPr>
        <w:t xml:space="preserve">[וראה במה שכתב בביאור המחלוקת, האם האיסור נאמר רק כאשר הקדרה על האש או גם כשהורדה ממנה, </w:t>
      </w:r>
      <w:r w:rsidRPr="007B5A8E">
        <w:rPr>
          <w:rFonts w:cs="David"/>
          <w:sz w:val="20"/>
          <w:szCs w:val="20"/>
          <w:rtl/>
        </w:rPr>
        <w:t>בדברי הרב רימון (2ג)</w:t>
      </w:r>
      <w:r w:rsidRPr="007B5A8E">
        <w:rPr>
          <w:rFonts w:cs="David" w:hint="cs"/>
          <w:sz w:val="20"/>
          <w:szCs w:val="20"/>
          <w:rtl/>
        </w:rPr>
        <w:t>].</w:t>
      </w:r>
    </w:p>
    <w:p w:rsidR="001A54E9" w:rsidRDefault="001A54E9" w:rsidP="001A54E9">
      <w:pPr>
        <w:spacing w:after="0" w:line="240" w:lineRule="auto"/>
        <w:jc w:val="both"/>
        <w:rPr>
          <w:rFonts w:ascii="David" w:hAnsi="David" w:cs="David"/>
          <w:b/>
          <w:bCs/>
          <w:rtl/>
        </w:rPr>
      </w:pPr>
    </w:p>
    <w:p w:rsidR="001A54E9" w:rsidRDefault="001A54E9" w:rsidP="001A54E9">
      <w:pPr>
        <w:spacing w:after="0" w:line="360" w:lineRule="auto"/>
        <w:jc w:val="both"/>
        <w:rPr>
          <w:rFonts w:ascii="David" w:hAnsi="David" w:cs="David"/>
          <w:b/>
          <w:bCs/>
          <w:rtl/>
        </w:rPr>
      </w:pPr>
      <w:r w:rsidRPr="002E11BA">
        <w:rPr>
          <w:rFonts w:ascii="David" w:hAnsi="David" w:cs="David"/>
          <w:b/>
          <w:bCs/>
          <w:rtl/>
        </w:rPr>
        <w:t>חיוב הגסה בדבר המבושל כל צורכו</w:t>
      </w:r>
    </w:p>
    <w:p w:rsidR="001A54E9" w:rsidRDefault="001A54E9" w:rsidP="001A54E9">
      <w:pPr>
        <w:spacing w:after="0" w:line="360" w:lineRule="auto"/>
        <w:jc w:val="both"/>
        <w:rPr>
          <w:rFonts w:ascii="David" w:hAnsi="David" w:cs="David"/>
          <w:rtl/>
        </w:rPr>
      </w:pPr>
      <w:r>
        <w:rPr>
          <w:rFonts w:ascii="David" w:hAnsi="David" w:cs="David" w:hint="cs"/>
          <w:b/>
          <w:bCs/>
          <w:rtl/>
        </w:rPr>
        <w:t xml:space="preserve">ב. </w:t>
      </w:r>
      <w:r>
        <w:rPr>
          <w:rFonts w:ascii="David" w:hAnsi="David" w:cs="David" w:hint="cs"/>
          <w:rtl/>
        </w:rPr>
        <w:t>לאור המבואר לעיל שמהותה של ההגסה היא ערבוב התבשיל על מנת לזרז את בישולו, דנו רבותינו  הראשונים, האם יש איסור הגסה גם בתבשיל שכבר מבושל כל צורכו.</w:t>
      </w:r>
    </w:p>
    <w:p w:rsidR="001A54E9" w:rsidRDefault="001A54E9" w:rsidP="001A54E9">
      <w:pPr>
        <w:spacing w:after="0" w:line="360" w:lineRule="auto"/>
        <w:jc w:val="both"/>
        <w:rPr>
          <w:rFonts w:ascii="David" w:hAnsi="David" w:cs="David"/>
          <w:rtl/>
        </w:rPr>
      </w:pPr>
      <w:r w:rsidRPr="002E11BA">
        <w:rPr>
          <w:rFonts w:ascii="David" w:hAnsi="David" w:cs="David"/>
          <w:rtl/>
        </w:rPr>
        <w:t xml:space="preserve">הרשב"א (2א) </w:t>
      </w:r>
      <w:r>
        <w:rPr>
          <w:rFonts w:ascii="David" w:hAnsi="David" w:cs="David" w:hint="cs"/>
          <w:rtl/>
        </w:rPr>
        <w:t>הקשה כיצד אפשר להוציא מהתבשיל על מנת לאכול והרי בכך שהוא מוציא חלק מהתבשיל, חלקו של התבשיל שנשאר מתערבב מחדש ונמצא מגיס את התבשיל. ו</w:t>
      </w:r>
      <w:r w:rsidRPr="002E11BA">
        <w:rPr>
          <w:rFonts w:ascii="David" w:hAnsi="David" w:cs="David"/>
          <w:rtl/>
        </w:rPr>
        <w:t xml:space="preserve">בתשובתו השניה </w:t>
      </w:r>
      <w:r w:rsidRPr="002E11BA">
        <w:rPr>
          <w:rFonts w:ascii="David" w:hAnsi="David" w:cs="David" w:hint="cs"/>
          <w:rtl/>
        </w:rPr>
        <w:t xml:space="preserve">כתב </w:t>
      </w:r>
      <w:r w:rsidRPr="002E11BA">
        <w:rPr>
          <w:rFonts w:ascii="David" w:hAnsi="David" w:cs="David"/>
          <w:rtl/>
        </w:rPr>
        <w:t xml:space="preserve">שאין איסור הגסה במאכל מבושל </w:t>
      </w:r>
      <w:r w:rsidRPr="002E11BA">
        <w:rPr>
          <w:rFonts w:ascii="David" w:hAnsi="David" w:cs="David" w:hint="cs"/>
          <w:rtl/>
        </w:rPr>
        <w:t xml:space="preserve">כל צורכו </w:t>
      </w:r>
      <w:r w:rsidRPr="007B5A8E">
        <w:rPr>
          <w:rFonts w:ascii="David" w:hAnsi="David" w:cs="David"/>
          <w:sz w:val="20"/>
          <w:szCs w:val="20"/>
          <w:rtl/>
        </w:rPr>
        <w:t>[לשיטתו די במבושל כמא</w:t>
      </w:r>
      <w:r w:rsidRPr="007B5A8E">
        <w:rPr>
          <w:rFonts w:ascii="David" w:hAnsi="David" w:cs="David" w:hint="cs"/>
          <w:sz w:val="20"/>
          <w:szCs w:val="20"/>
          <w:rtl/>
        </w:rPr>
        <w:t>כל בן דרוסאי</w:t>
      </w:r>
      <w:r w:rsidRPr="007B5A8E">
        <w:rPr>
          <w:rFonts w:ascii="David" w:hAnsi="David" w:cs="David"/>
          <w:sz w:val="20"/>
          <w:szCs w:val="20"/>
          <w:rtl/>
        </w:rPr>
        <w:t>].</w:t>
      </w:r>
    </w:p>
    <w:p w:rsidR="001A54E9" w:rsidRDefault="001A54E9" w:rsidP="001A54E9">
      <w:pPr>
        <w:spacing w:after="0" w:line="360" w:lineRule="auto"/>
        <w:jc w:val="both"/>
        <w:rPr>
          <w:rFonts w:ascii="David" w:hAnsi="David" w:cs="David"/>
          <w:rtl/>
        </w:rPr>
      </w:pPr>
      <w:r w:rsidRPr="002E11BA">
        <w:rPr>
          <w:rFonts w:ascii="David" w:hAnsi="David" w:cs="David"/>
          <w:rtl/>
        </w:rPr>
        <w:t>מנגד</w:t>
      </w:r>
      <w:r>
        <w:rPr>
          <w:rFonts w:ascii="David" w:hAnsi="David" w:cs="David" w:hint="cs"/>
          <w:rtl/>
        </w:rPr>
        <w:t>,</w:t>
      </w:r>
      <w:r w:rsidRPr="002E11BA">
        <w:rPr>
          <w:rFonts w:ascii="David" w:hAnsi="David" w:cs="David"/>
          <w:rtl/>
        </w:rPr>
        <w:t xml:space="preserve"> הכל בו (3א</w:t>
      </w:r>
      <w:r>
        <w:rPr>
          <w:rFonts w:ascii="David" w:hAnsi="David" w:cs="David" w:hint="cs"/>
          <w:rtl/>
        </w:rPr>
        <w:t>) כתב "בדבר הנשים שנהגו להוסיף מים רותחים לתוך התבשיל"</w:t>
      </w:r>
      <w:r w:rsidRPr="002E11BA">
        <w:rPr>
          <w:rFonts w:ascii="David" w:hAnsi="David" w:cs="David"/>
          <w:rtl/>
        </w:rPr>
        <w:t xml:space="preserve">, </w:t>
      </w:r>
      <w:r>
        <w:rPr>
          <w:rFonts w:ascii="David" w:hAnsi="David" w:cs="David" w:hint="cs"/>
          <w:rtl/>
        </w:rPr>
        <w:t xml:space="preserve">שצריכות להיזהר לא להוסיף את המים בעוד התבשיל על האש, מאחר "וקיימא לן דמגיס חייב משום מבשל אפילו בקדירה </w:t>
      </w:r>
      <w:r w:rsidRPr="00395786">
        <w:rPr>
          <w:rFonts w:ascii="David" w:hAnsi="David" w:cs="David" w:hint="cs"/>
          <w:b/>
          <w:bCs/>
          <w:rtl/>
        </w:rPr>
        <w:t>מבושלת</w:t>
      </w:r>
      <w:r>
        <w:rPr>
          <w:rFonts w:ascii="David" w:hAnsi="David" w:cs="David" w:hint="cs"/>
          <w:rtl/>
        </w:rPr>
        <w:t>". דבריו הובאו להלכה בבית יוסף (3ב). וכן כתב ה</w:t>
      </w:r>
      <w:r w:rsidRPr="002E11BA">
        <w:rPr>
          <w:rFonts w:ascii="David" w:hAnsi="David" w:cs="David"/>
          <w:rtl/>
        </w:rPr>
        <w:t xml:space="preserve">מהר"י וייל (3ג) </w:t>
      </w:r>
      <w:r>
        <w:rPr>
          <w:rFonts w:ascii="David" w:hAnsi="David" w:cs="David" w:hint="cs"/>
          <w:rtl/>
        </w:rPr>
        <w:t>"כשמשימין קדירה מן האש להוציא המאכל ממנה [על מנת לאוכלו], אין להגיס בה בכף דהוי כמבשל".</w:t>
      </w:r>
    </w:p>
    <w:p w:rsidR="001A54E9" w:rsidRDefault="001A54E9" w:rsidP="001A54E9">
      <w:pPr>
        <w:spacing w:after="0" w:line="360" w:lineRule="auto"/>
        <w:jc w:val="both"/>
        <w:rPr>
          <w:rFonts w:ascii="David" w:hAnsi="David" w:cs="David"/>
          <w:b/>
          <w:bCs/>
          <w:rtl/>
        </w:rPr>
      </w:pPr>
      <w:r>
        <w:rPr>
          <w:rFonts w:ascii="David" w:hAnsi="David" w:cs="David" w:hint="cs"/>
          <w:rtl/>
        </w:rPr>
        <w:t>המשנה ברורה (3ד)</w:t>
      </w:r>
      <w:r>
        <w:rPr>
          <w:rFonts w:ascii="David" w:hAnsi="David" w:cs="David" w:hint="cs"/>
          <w:b/>
          <w:bCs/>
          <w:rtl/>
        </w:rPr>
        <w:t xml:space="preserve">, </w:t>
      </w:r>
      <w:r w:rsidRPr="00FF7206">
        <w:rPr>
          <w:rFonts w:ascii="David" w:hAnsi="David" w:cs="David"/>
          <w:rtl/>
        </w:rPr>
        <w:t xml:space="preserve">הביא את </w:t>
      </w:r>
      <w:r w:rsidRPr="00FF7206">
        <w:rPr>
          <w:rFonts w:ascii="David" w:hAnsi="David" w:cs="David" w:hint="cs"/>
          <w:rtl/>
        </w:rPr>
        <w:t xml:space="preserve">המחלוקת </w:t>
      </w:r>
      <w:r>
        <w:rPr>
          <w:rFonts w:ascii="David" w:hAnsi="David" w:cs="David" w:hint="cs"/>
          <w:rtl/>
        </w:rPr>
        <w:t>הנ"ל בין רבותינו הראשונים</w:t>
      </w:r>
      <w:r w:rsidRPr="00FF7206">
        <w:rPr>
          <w:rFonts w:ascii="David" w:hAnsi="David" w:cs="David" w:hint="cs"/>
          <w:rtl/>
        </w:rPr>
        <w:t xml:space="preserve">, </w:t>
      </w:r>
      <w:r>
        <w:rPr>
          <w:rFonts w:ascii="David" w:hAnsi="David" w:cs="David" w:hint="cs"/>
          <w:rtl/>
        </w:rPr>
        <w:t>וב</w:t>
      </w:r>
      <w:r w:rsidRPr="00FF7206">
        <w:rPr>
          <w:rFonts w:ascii="David" w:hAnsi="David" w:cs="David"/>
          <w:rtl/>
        </w:rPr>
        <w:t>שער הציון</w:t>
      </w:r>
      <w:r w:rsidRPr="00FF7206">
        <w:rPr>
          <w:rFonts w:ascii="David" w:hAnsi="David" w:cs="David" w:hint="cs"/>
          <w:rtl/>
        </w:rPr>
        <w:t xml:space="preserve">  ס"ק קמ"ח</w:t>
      </w:r>
      <w:r>
        <w:rPr>
          <w:rFonts w:ascii="David" w:hAnsi="David" w:cs="David" w:hint="cs"/>
          <w:rtl/>
        </w:rPr>
        <w:t xml:space="preserve"> תמה "ולא אדע טעם, דמאי עדיפא הגסה מבישול ממש וכל הפוסקים מודים דבמבושל כל צורכו אין בו משום בישול". וראה את דברי </w:t>
      </w:r>
      <w:r>
        <w:rPr>
          <w:rFonts w:ascii="David" w:hAnsi="David" w:cs="David"/>
          <w:rtl/>
        </w:rPr>
        <w:t>הרב רימון</w:t>
      </w:r>
      <w:r w:rsidRPr="00FF7206">
        <w:rPr>
          <w:rFonts w:ascii="David" w:hAnsi="David" w:cs="David" w:hint="cs"/>
          <w:rtl/>
        </w:rPr>
        <w:t xml:space="preserve"> </w:t>
      </w:r>
      <w:r w:rsidRPr="00FF7206">
        <w:rPr>
          <w:rFonts w:ascii="David" w:hAnsi="David" w:cs="David"/>
          <w:rtl/>
        </w:rPr>
        <w:t>בספרו (3ה),</w:t>
      </w:r>
      <w:r>
        <w:rPr>
          <w:rFonts w:ascii="David" w:hAnsi="David" w:cs="David" w:hint="cs"/>
          <w:rtl/>
        </w:rPr>
        <w:t xml:space="preserve"> המביא בתחילה </w:t>
      </w:r>
      <w:r>
        <w:rPr>
          <w:rFonts w:ascii="David" w:hAnsi="David" w:cs="David"/>
          <w:rtl/>
        </w:rPr>
        <w:t>את תשובת הא</w:t>
      </w:r>
      <w:r>
        <w:rPr>
          <w:rFonts w:ascii="David" w:hAnsi="David" w:cs="David" w:hint="cs"/>
          <w:rtl/>
        </w:rPr>
        <w:t>גרות משה</w:t>
      </w:r>
      <w:r w:rsidRPr="00FF7206">
        <w:rPr>
          <w:rFonts w:ascii="David" w:hAnsi="David" w:cs="David"/>
          <w:rtl/>
        </w:rPr>
        <w:t>,</w:t>
      </w:r>
      <w:r>
        <w:rPr>
          <w:rFonts w:ascii="David" w:hAnsi="David" w:cs="David" w:hint="cs"/>
          <w:rtl/>
        </w:rPr>
        <w:t xml:space="preserve"> שהסביר את דעת האוסרים כי גם במאכל מבושל כל צורכו יש לחשוש שמא חלקים קטנים ממנו אינם מבושלים, וההגסה היא זו שתגרום להם להתבשל. וכן במה שכתב בביאור מחלוקת הראשונים הנ"ל, על פי דברי הרמב"ם (3ו) בדיני "כיבוס" בשבת, שנחלקו בגדר איסור הגסה - האם האיסור בגלל </w:t>
      </w:r>
      <w:r w:rsidRPr="00DF572B">
        <w:rPr>
          <w:rFonts w:ascii="David" w:hAnsi="David" w:cs="David" w:hint="cs"/>
          <w:b/>
          <w:bCs/>
          <w:rtl/>
        </w:rPr>
        <w:t>התוספת החדשה</w:t>
      </w:r>
      <w:r>
        <w:rPr>
          <w:rFonts w:ascii="David" w:hAnsi="David" w:cs="David" w:hint="cs"/>
          <w:rtl/>
        </w:rPr>
        <w:t xml:space="preserve"> שיש בבישול בגלל עצם ההגסה, או שהאיסור בגלל שההגסה </w:t>
      </w:r>
      <w:r w:rsidRPr="00DF572B">
        <w:rPr>
          <w:rFonts w:ascii="David" w:hAnsi="David" w:cs="David" w:hint="cs"/>
          <w:b/>
          <w:bCs/>
          <w:rtl/>
        </w:rPr>
        <w:t>מקרבת את גמר הבישול</w:t>
      </w:r>
      <w:r>
        <w:rPr>
          <w:rFonts w:ascii="David" w:hAnsi="David" w:cs="David" w:hint="cs"/>
          <w:rtl/>
        </w:rPr>
        <w:t>.</w:t>
      </w:r>
      <w:r w:rsidRPr="00FF7206">
        <w:rPr>
          <w:rFonts w:ascii="David" w:hAnsi="David" w:cs="David"/>
          <w:rtl/>
        </w:rPr>
        <w:t xml:space="preserve"> </w:t>
      </w:r>
    </w:p>
    <w:p w:rsidR="001A54E9" w:rsidRDefault="001A54E9" w:rsidP="001A54E9">
      <w:pPr>
        <w:spacing w:after="0" w:line="240" w:lineRule="auto"/>
        <w:jc w:val="both"/>
        <w:rPr>
          <w:rFonts w:ascii="David" w:hAnsi="David" w:cs="David"/>
          <w:b/>
          <w:bCs/>
          <w:rtl/>
        </w:rPr>
      </w:pPr>
    </w:p>
    <w:p w:rsidR="001A54E9" w:rsidRPr="00FF7206" w:rsidRDefault="001A54E9" w:rsidP="001A54E9">
      <w:pPr>
        <w:spacing w:after="0" w:line="360" w:lineRule="auto"/>
        <w:jc w:val="both"/>
        <w:rPr>
          <w:rFonts w:ascii="David" w:hAnsi="David" w:cs="David"/>
          <w:b/>
          <w:bCs/>
        </w:rPr>
      </w:pPr>
      <w:r>
        <w:rPr>
          <w:rFonts w:ascii="David" w:hAnsi="David" w:cs="David"/>
          <w:b/>
          <w:bCs/>
          <w:rtl/>
        </w:rPr>
        <w:t>הו</w:t>
      </w:r>
      <w:r>
        <w:rPr>
          <w:rFonts w:ascii="David" w:hAnsi="David" w:cs="David" w:hint="cs"/>
          <w:b/>
          <w:bCs/>
          <w:rtl/>
        </w:rPr>
        <w:t>צ</w:t>
      </w:r>
      <w:r w:rsidRPr="00FF7206">
        <w:rPr>
          <w:rFonts w:ascii="David" w:hAnsi="David" w:cs="David"/>
          <w:b/>
          <w:bCs/>
          <w:rtl/>
        </w:rPr>
        <w:t>אה בכף</w:t>
      </w:r>
    </w:p>
    <w:p w:rsidR="001A54E9" w:rsidRDefault="001A54E9" w:rsidP="001A54E9">
      <w:pPr>
        <w:spacing w:after="0" w:line="360" w:lineRule="auto"/>
        <w:jc w:val="both"/>
        <w:rPr>
          <w:rFonts w:ascii="David" w:hAnsi="David" w:cs="David"/>
          <w:rtl/>
        </w:rPr>
      </w:pPr>
      <w:r w:rsidRPr="006C2BC7">
        <w:rPr>
          <w:rFonts w:ascii="David" w:hAnsi="David" w:cs="David" w:hint="cs"/>
          <w:b/>
          <w:bCs/>
          <w:rtl/>
        </w:rPr>
        <w:lastRenderedPageBreak/>
        <w:t>ג.</w:t>
      </w:r>
      <w:r>
        <w:rPr>
          <w:rFonts w:ascii="David" w:hAnsi="David" w:cs="David" w:hint="cs"/>
          <w:rtl/>
        </w:rPr>
        <w:t xml:space="preserve"> </w:t>
      </w:r>
      <w:r w:rsidRPr="00F3423D">
        <w:rPr>
          <w:rFonts w:ascii="David" w:hAnsi="David" w:cs="David"/>
          <w:rtl/>
        </w:rPr>
        <w:t xml:space="preserve">רבותינו הראשונים </w:t>
      </w:r>
      <w:r w:rsidRPr="00F3423D">
        <w:rPr>
          <w:rFonts w:ascii="David" w:hAnsi="David" w:cs="David" w:hint="cs"/>
          <w:rtl/>
        </w:rPr>
        <w:t xml:space="preserve">דנו </w:t>
      </w:r>
      <w:r w:rsidRPr="00F3423D">
        <w:rPr>
          <w:rFonts w:ascii="David" w:hAnsi="David" w:cs="David"/>
          <w:rtl/>
        </w:rPr>
        <w:t xml:space="preserve">האם איסור הגסה הוא רק כאשר מערבב בכוונה תחילה את התבשיל בתוך הסיר, או </w:t>
      </w:r>
      <w:r>
        <w:rPr>
          <w:rFonts w:ascii="David" w:hAnsi="David" w:cs="David" w:hint="cs"/>
          <w:rtl/>
        </w:rPr>
        <w:t xml:space="preserve">כאשר מוציא </w:t>
      </w:r>
      <w:r w:rsidRPr="00F3423D">
        <w:rPr>
          <w:rFonts w:ascii="David" w:hAnsi="David" w:cs="David"/>
          <w:rtl/>
        </w:rPr>
        <w:t xml:space="preserve">תבשיל מהקדירה בכף </w:t>
      </w:r>
      <w:r w:rsidRPr="00DF572B">
        <w:rPr>
          <w:rFonts w:ascii="David" w:hAnsi="David" w:cs="David"/>
          <w:sz w:val="20"/>
          <w:szCs w:val="20"/>
          <w:rtl/>
        </w:rPr>
        <w:t xml:space="preserve">[או כל כלי אחר] </w:t>
      </w:r>
      <w:r w:rsidRPr="00F3423D">
        <w:rPr>
          <w:rFonts w:ascii="David" w:hAnsi="David" w:cs="David"/>
          <w:rtl/>
        </w:rPr>
        <w:t>- הגורמת לערבוב האוכל הנותר</w:t>
      </w:r>
      <w:r>
        <w:rPr>
          <w:rFonts w:ascii="David" w:hAnsi="David" w:cs="David" w:hint="cs"/>
          <w:rtl/>
        </w:rPr>
        <w:t xml:space="preserve">. </w:t>
      </w:r>
    </w:p>
    <w:p w:rsidR="001A54E9" w:rsidRDefault="001A54E9" w:rsidP="001A54E9">
      <w:pPr>
        <w:spacing w:after="0" w:line="360" w:lineRule="auto"/>
        <w:jc w:val="both"/>
        <w:rPr>
          <w:rFonts w:ascii="David" w:hAnsi="David" w:cs="David"/>
          <w:rtl/>
        </w:rPr>
      </w:pPr>
      <w:r w:rsidRPr="00F3423D">
        <w:rPr>
          <w:rFonts w:ascii="David" w:hAnsi="David" w:cs="David" w:hint="cs"/>
          <w:rtl/>
        </w:rPr>
        <w:t xml:space="preserve">בדברי </w:t>
      </w:r>
      <w:r>
        <w:rPr>
          <w:rFonts w:ascii="David" w:hAnsi="David" w:cs="David"/>
          <w:rtl/>
        </w:rPr>
        <w:t>הרמב"ם</w:t>
      </w:r>
      <w:r>
        <w:rPr>
          <w:rFonts w:ascii="David" w:hAnsi="David" w:cs="David" w:hint="cs"/>
          <w:rtl/>
        </w:rPr>
        <w:t xml:space="preserve"> לעיל (2ב) מבואר שאיסור הגסה נאמר גם בהכנסת המגריפה על מנת להוציא אוכל מהתבשיל.</w:t>
      </w:r>
    </w:p>
    <w:p w:rsidR="001A54E9" w:rsidRDefault="001A54E9" w:rsidP="001A54E9">
      <w:pPr>
        <w:spacing w:after="0" w:line="360" w:lineRule="auto"/>
        <w:jc w:val="both"/>
        <w:rPr>
          <w:rFonts w:ascii="David" w:hAnsi="David" w:cs="David"/>
          <w:rtl/>
        </w:rPr>
      </w:pPr>
      <w:r>
        <w:rPr>
          <w:rFonts w:ascii="David" w:hAnsi="David" w:cs="David" w:hint="cs"/>
          <w:rtl/>
        </w:rPr>
        <w:t xml:space="preserve">אולם </w:t>
      </w:r>
      <w:r w:rsidRPr="00F3423D">
        <w:rPr>
          <w:rFonts w:ascii="David" w:hAnsi="David" w:cs="David"/>
          <w:rtl/>
        </w:rPr>
        <w:t>הראב"ד</w:t>
      </w:r>
      <w:r>
        <w:rPr>
          <w:rFonts w:ascii="David" w:hAnsi="David" w:cs="David" w:hint="cs"/>
          <w:rtl/>
        </w:rPr>
        <w:t xml:space="preserve"> בהשגותיו (2ב) כתב שהרמב"ם "הפריז על מידותיו שאסר להוציא מן הקדירה במגריפה"</w:t>
      </w:r>
      <w:r w:rsidRPr="00DF572B">
        <w:rPr>
          <w:rFonts w:ascii="David" w:hAnsi="David" w:cs="David" w:hint="cs"/>
          <w:sz w:val="20"/>
          <w:szCs w:val="20"/>
          <w:rtl/>
        </w:rPr>
        <w:t xml:space="preserve"> [ועיי"ש בדברי ה</w:t>
      </w:r>
      <w:r w:rsidRPr="00DF572B">
        <w:rPr>
          <w:rFonts w:ascii="David" w:hAnsi="David" w:cs="David"/>
          <w:sz w:val="20"/>
          <w:szCs w:val="20"/>
          <w:rtl/>
        </w:rPr>
        <w:t>מגיד משנה</w:t>
      </w:r>
      <w:r w:rsidRPr="00DF572B">
        <w:rPr>
          <w:rFonts w:ascii="David" w:hAnsi="David" w:cs="David" w:hint="cs"/>
          <w:sz w:val="20"/>
          <w:szCs w:val="20"/>
          <w:rtl/>
        </w:rPr>
        <w:t>]</w:t>
      </w:r>
      <w:r w:rsidRPr="00DF572B">
        <w:rPr>
          <w:rFonts w:ascii="David" w:hAnsi="David" w:cs="David"/>
          <w:sz w:val="20"/>
          <w:szCs w:val="20"/>
          <w:rtl/>
        </w:rPr>
        <w:t>.</w:t>
      </w:r>
      <w:r w:rsidRPr="00DF572B">
        <w:rPr>
          <w:rFonts w:ascii="David" w:hAnsi="David" w:cs="David" w:hint="cs"/>
          <w:sz w:val="20"/>
          <w:szCs w:val="20"/>
          <w:rtl/>
        </w:rPr>
        <w:t xml:space="preserve"> </w:t>
      </w:r>
      <w:r w:rsidRPr="00F3423D">
        <w:rPr>
          <w:rFonts w:ascii="David" w:hAnsi="David" w:cs="David" w:hint="cs"/>
          <w:rtl/>
        </w:rPr>
        <w:t xml:space="preserve">נדון זה </w:t>
      </w:r>
      <w:r w:rsidRPr="00F3423D">
        <w:rPr>
          <w:rFonts w:ascii="David" w:hAnsi="David" w:cs="David"/>
          <w:rtl/>
        </w:rPr>
        <w:t>הובא גם בדברי הרא"ש (4א)</w:t>
      </w:r>
      <w:r>
        <w:rPr>
          <w:rFonts w:ascii="David" w:hAnsi="David" w:cs="David" w:hint="cs"/>
          <w:rtl/>
        </w:rPr>
        <w:t xml:space="preserve"> שכתב "וכל שכן שאסור להכניס כף בעודה על הכירה",</w:t>
      </w:r>
      <w:r w:rsidRPr="00F3423D">
        <w:rPr>
          <w:rFonts w:ascii="David" w:hAnsi="David" w:cs="David"/>
          <w:rtl/>
        </w:rPr>
        <w:t xml:space="preserve"> ו</w:t>
      </w:r>
      <w:r>
        <w:rPr>
          <w:rFonts w:ascii="David" w:hAnsi="David" w:cs="David" w:hint="cs"/>
          <w:rtl/>
        </w:rPr>
        <w:t xml:space="preserve">כן </w:t>
      </w:r>
      <w:r w:rsidRPr="00F3423D">
        <w:rPr>
          <w:rFonts w:ascii="David" w:hAnsi="David" w:cs="David"/>
          <w:rtl/>
        </w:rPr>
        <w:t>בדברי הר"ן המובאים בבית יוסף (4ב).</w:t>
      </w:r>
      <w:r>
        <w:rPr>
          <w:rFonts w:ascii="David" w:hAnsi="David" w:cs="David" w:hint="cs"/>
          <w:rtl/>
        </w:rPr>
        <w:t xml:space="preserve"> </w:t>
      </w:r>
    </w:p>
    <w:p w:rsidR="001A54E9" w:rsidRDefault="001A54E9" w:rsidP="001A54E9">
      <w:pPr>
        <w:spacing w:after="0" w:line="360" w:lineRule="auto"/>
        <w:jc w:val="both"/>
        <w:rPr>
          <w:rFonts w:ascii="David" w:hAnsi="David" w:cs="David"/>
          <w:rtl/>
        </w:rPr>
      </w:pPr>
      <w:r w:rsidRPr="006C2BC7">
        <w:rPr>
          <w:rFonts w:ascii="David" w:hAnsi="David" w:cs="David" w:hint="cs"/>
          <w:rtl/>
        </w:rPr>
        <w:t>ה</w:t>
      </w:r>
      <w:r w:rsidRPr="006C2BC7">
        <w:rPr>
          <w:rFonts w:ascii="David" w:hAnsi="David" w:cs="David"/>
          <w:rtl/>
        </w:rPr>
        <w:t xml:space="preserve">דרכי משה </w:t>
      </w:r>
      <w:r>
        <w:rPr>
          <w:rFonts w:ascii="David" w:hAnsi="David" w:cs="David" w:hint="cs"/>
          <w:rtl/>
        </w:rPr>
        <w:t>(4ב)</w:t>
      </w:r>
      <w:r w:rsidRPr="006C2BC7">
        <w:rPr>
          <w:rFonts w:ascii="David" w:hAnsi="David" w:cs="David" w:hint="cs"/>
          <w:rtl/>
        </w:rPr>
        <w:t xml:space="preserve"> </w:t>
      </w:r>
      <w:r>
        <w:rPr>
          <w:rFonts w:ascii="David" w:hAnsi="David" w:cs="David" w:hint="cs"/>
          <w:rtl/>
        </w:rPr>
        <w:t xml:space="preserve">הסיק </w:t>
      </w:r>
      <w:r w:rsidRPr="006C2BC7">
        <w:rPr>
          <w:rFonts w:ascii="David" w:hAnsi="David" w:cs="David" w:hint="cs"/>
          <w:rtl/>
        </w:rPr>
        <w:t xml:space="preserve">מדברי </w:t>
      </w:r>
      <w:r w:rsidRPr="006C2BC7">
        <w:rPr>
          <w:rFonts w:ascii="David" w:hAnsi="David" w:cs="David"/>
          <w:rtl/>
        </w:rPr>
        <w:t>מהר"י וייל</w:t>
      </w:r>
      <w:r>
        <w:rPr>
          <w:rFonts w:ascii="David" w:hAnsi="David" w:cs="David" w:hint="cs"/>
          <w:rtl/>
        </w:rPr>
        <w:t xml:space="preserve"> (3ג)</w:t>
      </w:r>
      <w:r w:rsidRPr="006C2BC7">
        <w:rPr>
          <w:rFonts w:ascii="David" w:hAnsi="David" w:cs="David"/>
          <w:rtl/>
        </w:rPr>
        <w:t>, שאסור להוציא מהקדירה בשום אופן</w:t>
      </w:r>
      <w:r>
        <w:rPr>
          <w:rFonts w:ascii="David" w:hAnsi="David" w:cs="David" w:hint="cs"/>
          <w:rtl/>
        </w:rPr>
        <w:t>.</w:t>
      </w:r>
    </w:p>
    <w:p w:rsidR="001A54E9" w:rsidRDefault="001A54E9" w:rsidP="001A54E9">
      <w:pPr>
        <w:spacing w:after="0" w:line="360" w:lineRule="auto"/>
        <w:jc w:val="both"/>
        <w:rPr>
          <w:rFonts w:ascii="David" w:hAnsi="David" w:cs="David"/>
          <w:b/>
          <w:bCs/>
          <w:rtl/>
        </w:rPr>
      </w:pPr>
      <w:r>
        <w:rPr>
          <w:rFonts w:ascii="David" w:hAnsi="David" w:cs="David" w:hint="cs"/>
          <w:rtl/>
        </w:rPr>
        <w:t xml:space="preserve">אולם </w:t>
      </w:r>
      <w:r w:rsidRPr="006C2BC7">
        <w:rPr>
          <w:rFonts w:ascii="David" w:hAnsi="David" w:cs="David" w:hint="cs"/>
          <w:rtl/>
        </w:rPr>
        <w:t>בה</w:t>
      </w:r>
      <w:r>
        <w:rPr>
          <w:rFonts w:ascii="David" w:hAnsi="David" w:cs="David" w:hint="cs"/>
          <w:rtl/>
        </w:rPr>
        <w:t xml:space="preserve">גהות והערות על הטור </w:t>
      </w:r>
      <w:r w:rsidRPr="00E8682D">
        <w:rPr>
          <w:rFonts w:ascii="David" w:hAnsi="David" w:cs="David" w:hint="cs"/>
          <w:sz w:val="20"/>
          <w:szCs w:val="20"/>
          <w:rtl/>
        </w:rPr>
        <w:t xml:space="preserve">(הערה קלד), </w:t>
      </w:r>
      <w:r>
        <w:rPr>
          <w:rFonts w:ascii="David" w:hAnsi="David" w:cs="David" w:hint="cs"/>
          <w:rtl/>
        </w:rPr>
        <w:t xml:space="preserve">העירו על דברי הדרכי משה, שהמתבונן בדברי המהר"י וייל עצמו (3ג) יראה כי אסר להוציא בכף רק כאשר מגיס עם הכף, ולא בכל מקרה של הוצאת חלק מהתבשיל. </w:t>
      </w:r>
      <w:r w:rsidRPr="006C2BC7">
        <w:rPr>
          <w:rFonts w:ascii="David" w:hAnsi="David" w:cs="David" w:hint="cs"/>
          <w:rtl/>
        </w:rPr>
        <w:t>וב</w:t>
      </w:r>
      <w:r>
        <w:rPr>
          <w:rFonts w:ascii="David" w:hAnsi="David" w:cs="David" w:hint="cs"/>
          <w:rtl/>
        </w:rPr>
        <w:t xml:space="preserve">ביאור מחלוקת זו בין הראשונים, כתב הרב רימון (4ג), לפי דרכו דלעיל (3ה) בביאור יסוד המחלוקת בגדר איסור הגסה - האם האיסור בגלל </w:t>
      </w:r>
      <w:r w:rsidRPr="00DF572B">
        <w:rPr>
          <w:rFonts w:ascii="David" w:hAnsi="David" w:cs="David" w:hint="cs"/>
          <w:b/>
          <w:bCs/>
          <w:rtl/>
        </w:rPr>
        <w:t>התוספת החדשה</w:t>
      </w:r>
      <w:r>
        <w:rPr>
          <w:rFonts w:ascii="David" w:hAnsi="David" w:cs="David" w:hint="cs"/>
          <w:rtl/>
        </w:rPr>
        <w:t xml:space="preserve"> שיש בבישול בגלל עצם ההגסה, או שהאיסור בגלל שההגסה </w:t>
      </w:r>
      <w:r w:rsidRPr="00DF572B">
        <w:rPr>
          <w:rFonts w:ascii="David" w:hAnsi="David" w:cs="David" w:hint="cs"/>
          <w:b/>
          <w:bCs/>
          <w:rtl/>
        </w:rPr>
        <w:t>מקרבת את גמר הבישול</w:t>
      </w:r>
      <w:r>
        <w:rPr>
          <w:rFonts w:ascii="David" w:hAnsi="David" w:cs="David" w:hint="cs"/>
          <w:rtl/>
        </w:rPr>
        <w:t>.</w:t>
      </w:r>
      <w:r w:rsidRPr="00FF7206">
        <w:rPr>
          <w:rFonts w:ascii="David" w:hAnsi="David" w:cs="David"/>
          <w:rtl/>
        </w:rPr>
        <w:t xml:space="preserve"> </w:t>
      </w:r>
    </w:p>
    <w:p w:rsidR="001A54E9" w:rsidRDefault="001A54E9" w:rsidP="001A54E9">
      <w:pPr>
        <w:spacing w:after="0" w:line="240" w:lineRule="auto"/>
        <w:jc w:val="both"/>
        <w:rPr>
          <w:rFonts w:ascii="David" w:hAnsi="David" w:cs="David"/>
          <w:b/>
          <w:bCs/>
          <w:rtl/>
        </w:rPr>
      </w:pPr>
      <w:r w:rsidRPr="00E8682D">
        <w:rPr>
          <w:rFonts w:ascii="David" w:hAnsi="David" w:cs="David" w:hint="cs"/>
          <w:b/>
          <w:bCs/>
          <w:rtl/>
        </w:rPr>
        <w:t xml:space="preserve"> </w:t>
      </w:r>
    </w:p>
    <w:p w:rsidR="001A54E9" w:rsidRDefault="001A54E9" w:rsidP="001A54E9">
      <w:pPr>
        <w:spacing w:after="0" w:line="360" w:lineRule="auto"/>
        <w:jc w:val="both"/>
        <w:rPr>
          <w:rFonts w:ascii="David" w:hAnsi="David" w:cs="David"/>
          <w:b/>
          <w:bCs/>
          <w:rtl/>
        </w:rPr>
      </w:pPr>
      <w:r w:rsidRPr="006C2BC7">
        <w:rPr>
          <w:rFonts w:ascii="David" w:hAnsi="David" w:cs="David"/>
          <w:b/>
          <w:bCs/>
          <w:rtl/>
        </w:rPr>
        <w:t xml:space="preserve">הגסה והוצאה בכף מקדירה בשבת </w:t>
      </w:r>
      <w:r w:rsidRPr="006C2BC7">
        <w:rPr>
          <w:rFonts w:ascii="David" w:hAnsi="David" w:cs="David" w:hint="cs"/>
          <w:b/>
          <w:bCs/>
          <w:rtl/>
        </w:rPr>
        <w:t>-</w:t>
      </w:r>
      <w:r w:rsidRPr="006C2BC7">
        <w:rPr>
          <w:rFonts w:ascii="David" w:hAnsi="David" w:cs="David"/>
          <w:b/>
          <w:bCs/>
          <w:rtl/>
        </w:rPr>
        <w:t xml:space="preserve"> פסק ההלכה</w:t>
      </w:r>
    </w:p>
    <w:p w:rsidR="001A54E9" w:rsidRDefault="001A54E9" w:rsidP="001A54E9">
      <w:pPr>
        <w:spacing w:after="0" w:line="360" w:lineRule="auto"/>
        <w:jc w:val="both"/>
        <w:rPr>
          <w:rFonts w:ascii="David" w:hAnsi="David" w:cs="David"/>
          <w:rtl/>
        </w:rPr>
      </w:pPr>
      <w:r>
        <w:rPr>
          <w:rFonts w:ascii="David" w:hAnsi="David" w:cs="David" w:hint="cs"/>
          <w:b/>
          <w:bCs/>
          <w:rtl/>
        </w:rPr>
        <w:t xml:space="preserve">ד. </w:t>
      </w:r>
      <w:r>
        <w:rPr>
          <w:rFonts w:ascii="David" w:hAnsi="David" w:cs="David" w:hint="cs"/>
          <w:rtl/>
        </w:rPr>
        <w:t xml:space="preserve">מרן </w:t>
      </w:r>
      <w:r w:rsidRPr="006C2BC7">
        <w:rPr>
          <w:rFonts w:ascii="David" w:hAnsi="David" w:cs="David"/>
          <w:rtl/>
        </w:rPr>
        <w:t xml:space="preserve">שולחן ערוך </w:t>
      </w:r>
      <w:r>
        <w:rPr>
          <w:rFonts w:ascii="David" w:hAnsi="David" w:cs="David" w:hint="cs"/>
          <w:rtl/>
        </w:rPr>
        <w:t xml:space="preserve">(5א) פסק כי כאשר הקדירה הוסרה מהאש ולא נתבשלה כל צורכה, אסור אפילו להוציא ממנה בכף, אולם אם נתבשלה כל צורכה מותר. ובמשנה ברורה </w:t>
      </w:r>
      <w:r w:rsidRPr="00E8682D">
        <w:rPr>
          <w:rFonts w:ascii="David" w:hAnsi="David" w:cs="David" w:hint="cs"/>
          <w:sz w:val="20"/>
          <w:szCs w:val="20"/>
          <w:rtl/>
        </w:rPr>
        <w:t>(ס"ק קטו)</w:t>
      </w:r>
      <w:r>
        <w:rPr>
          <w:rFonts w:ascii="David" w:hAnsi="David" w:cs="David" w:hint="cs"/>
          <w:rtl/>
        </w:rPr>
        <w:t xml:space="preserve"> כתב, שמותר אפילו להגיס בה. ברם ה</w:t>
      </w:r>
      <w:r w:rsidRPr="006C2BC7">
        <w:rPr>
          <w:rFonts w:ascii="David" w:hAnsi="David" w:cs="David" w:hint="cs"/>
          <w:rtl/>
        </w:rPr>
        <w:t xml:space="preserve">רמ"א </w:t>
      </w:r>
      <w:r w:rsidRPr="006C2BC7">
        <w:rPr>
          <w:rFonts w:ascii="David" w:hAnsi="David" w:cs="David"/>
          <w:rtl/>
        </w:rPr>
        <w:t>(5א)</w:t>
      </w:r>
      <w:r>
        <w:rPr>
          <w:rFonts w:ascii="David" w:hAnsi="David" w:cs="David" w:hint="cs"/>
          <w:rtl/>
        </w:rPr>
        <w:t xml:space="preserve">, לשיטתו בדרכי משה (4ב) בדעת המהר"י וייל (3ג) כתב, שבכל עניין אסור להוציא מהקדירה בכף, אפילו בנתבשלה כל צורכה ואפילו הורדה מהאש. כלומר, הדרך היחידה היא לשפוך מהקדירה לקערה ומשם לקחת את התבשיל. </w:t>
      </w:r>
    </w:p>
    <w:p w:rsidR="001A54E9" w:rsidRDefault="001A54E9" w:rsidP="001A54E9">
      <w:pPr>
        <w:spacing w:after="0" w:line="360" w:lineRule="auto"/>
        <w:jc w:val="both"/>
        <w:rPr>
          <w:rFonts w:ascii="David" w:hAnsi="David" w:cs="David"/>
          <w:rtl/>
        </w:rPr>
      </w:pPr>
      <w:r>
        <w:rPr>
          <w:rFonts w:ascii="David" w:hAnsi="David" w:cs="David" w:hint="cs"/>
          <w:rtl/>
        </w:rPr>
        <w:t xml:space="preserve">אולם המשנה ברורה </w:t>
      </w:r>
      <w:r w:rsidRPr="00E8682D">
        <w:rPr>
          <w:rFonts w:ascii="David" w:hAnsi="David" w:cs="David" w:hint="cs"/>
          <w:sz w:val="20"/>
          <w:szCs w:val="20"/>
          <w:rtl/>
        </w:rPr>
        <w:t>(ס"ק קיז)</w:t>
      </w:r>
      <w:r>
        <w:rPr>
          <w:rFonts w:ascii="David" w:hAnsi="David" w:cs="David" w:hint="cs"/>
          <w:rtl/>
        </w:rPr>
        <w:t xml:space="preserve"> הביא מדברי האחרונים, שאין אנו נוהגים כדבריו, עיין שם.  וראה במשנה ברורה </w:t>
      </w:r>
      <w:r w:rsidRPr="00E8682D">
        <w:rPr>
          <w:rFonts w:ascii="David" w:hAnsi="David" w:cs="David" w:hint="cs"/>
          <w:sz w:val="20"/>
          <w:szCs w:val="20"/>
          <w:rtl/>
        </w:rPr>
        <w:t xml:space="preserve">(ס"ק קיג) </w:t>
      </w:r>
      <w:r>
        <w:rPr>
          <w:rFonts w:ascii="David" w:hAnsi="David" w:cs="David" w:hint="cs"/>
          <w:rtl/>
        </w:rPr>
        <w:t xml:space="preserve">בדעת השולחן ערוך, כי במקרה שנתבשל כל צורכו מותר להוציא בכף אפילו בעוד הקדירה על האש, אולם האליה רבה הסיק שיש לאסור בזה. </w:t>
      </w:r>
    </w:p>
    <w:p w:rsidR="001A54E9" w:rsidRPr="000805DB" w:rsidRDefault="001A54E9" w:rsidP="001A54E9">
      <w:pPr>
        <w:spacing w:after="0" w:line="360" w:lineRule="auto"/>
        <w:jc w:val="both"/>
        <w:rPr>
          <w:rFonts w:ascii="David" w:hAnsi="David" w:cs="David"/>
        </w:rPr>
      </w:pPr>
      <w:r>
        <w:rPr>
          <w:rFonts w:ascii="David" w:hAnsi="David" w:cs="David" w:hint="cs"/>
          <w:rtl/>
        </w:rPr>
        <w:t xml:space="preserve">וראה עוד בחידושו של החזון איש (5ב), שבמקרה שאם יוריד את הקדירה </w:t>
      </w:r>
      <w:r w:rsidRPr="00E8682D">
        <w:rPr>
          <w:rFonts w:ascii="David" w:hAnsi="David" w:cs="David" w:hint="cs"/>
          <w:sz w:val="20"/>
          <w:szCs w:val="20"/>
          <w:rtl/>
        </w:rPr>
        <w:t>[המבושלת כל צורכה]</w:t>
      </w:r>
      <w:r>
        <w:rPr>
          <w:rFonts w:ascii="David" w:hAnsi="David" w:cs="David" w:hint="cs"/>
          <w:rtl/>
        </w:rPr>
        <w:t xml:space="preserve"> לא יוכל להחזירה, מותר להוציא ממנה בכף אפילו בעודה על האש. ועיין בבאור הלכה ד"ה שנמצא (5א),</w:t>
      </w:r>
      <w:r w:rsidRPr="006C2BC7">
        <w:rPr>
          <w:rFonts w:ascii="David" w:hAnsi="David" w:cs="David" w:hint="cs"/>
          <w:rtl/>
        </w:rPr>
        <w:t xml:space="preserve"> </w:t>
      </w:r>
      <w:r>
        <w:rPr>
          <w:rFonts w:ascii="David" w:hAnsi="David" w:cs="David" w:hint="cs"/>
          <w:rtl/>
        </w:rPr>
        <w:t xml:space="preserve">בנידון הגסה בדיעבד. </w:t>
      </w:r>
    </w:p>
    <w:p w:rsidR="001A54E9" w:rsidRDefault="001A54E9" w:rsidP="001A54E9">
      <w:pPr>
        <w:spacing w:before="120" w:after="0" w:line="360" w:lineRule="auto"/>
        <w:jc w:val="both"/>
        <w:rPr>
          <w:rFonts w:ascii="David" w:hAnsi="David" w:cs="David"/>
          <w:rtl/>
        </w:rPr>
      </w:pPr>
      <w:r w:rsidRPr="00E8682D">
        <w:rPr>
          <w:rFonts w:ascii="David" w:hAnsi="David" w:cs="David" w:hint="cs"/>
          <w:b/>
          <w:bCs/>
          <w:rtl/>
        </w:rPr>
        <w:t>הכרעה למעשה</w:t>
      </w:r>
      <w:r>
        <w:rPr>
          <w:rFonts w:ascii="David" w:hAnsi="David" w:cs="David" w:hint="cs"/>
          <w:rtl/>
        </w:rPr>
        <w:t>:</w:t>
      </w:r>
      <w:r w:rsidRPr="001F2E9A">
        <w:rPr>
          <w:rFonts w:ascii="David" w:hAnsi="David" w:cs="David" w:hint="cs"/>
          <w:rtl/>
        </w:rPr>
        <w:t xml:space="preserve"> </w:t>
      </w:r>
      <w:r w:rsidRPr="001F2E9A">
        <w:rPr>
          <w:rFonts w:ascii="David" w:hAnsi="David" w:cs="David"/>
          <w:rtl/>
        </w:rPr>
        <w:t>אגרות משה (6א), ילקוט יוסף(6ב)</w:t>
      </w:r>
      <w:r w:rsidRPr="001F2E9A">
        <w:rPr>
          <w:rFonts w:ascii="David" w:hAnsi="David" w:cs="David" w:hint="cs"/>
          <w:rtl/>
        </w:rPr>
        <w:t xml:space="preserve">, </w:t>
      </w:r>
      <w:r w:rsidRPr="001F2E9A">
        <w:rPr>
          <w:rFonts w:ascii="David" w:hAnsi="David" w:cs="David"/>
          <w:rtl/>
        </w:rPr>
        <w:t>חזון עובדיה (6ג) ובסיכום הדברים (6ד).</w:t>
      </w:r>
    </w:p>
    <w:p w:rsidR="001A54E9" w:rsidRDefault="001A54E9" w:rsidP="001A54E9">
      <w:pPr>
        <w:spacing w:after="0" w:line="240" w:lineRule="auto"/>
        <w:jc w:val="both"/>
        <w:rPr>
          <w:rFonts w:ascii="David" w:hAnsi="David" w:cs="David"/>
          <w:b/>
          <w:bCs/>
          <w:rtl/>
        </w:rPr>
      </w:pPr>
    </w:p>
    <w:p w:rsidR="001A54E9" w:rsidRPr="001F2E9A" w:rsidRDefault="001A54E9" w:rsidP="001A54E9">
      <w:pPr>
        <w:spacing w:after="0" w:line="360" w:lineRule="auto"/>
        <w:jc w:val="both"/>
        <w:rPr>
          <w:rFonts w:ascii="David" w:hAnsi="David" w:cs="David"/>
          <w:b/>
          <w:bCs/>
          <w:sz w:val="24"/>
          <w:szCs w:val="24"/>
        </w:rPr>
      </w:pPr>
      <w:r w:rsidRPr="001F2E9A">
        <w:rPr>
          <w:rFonts w:ascii="David" w:hAnsi="David" w:cs="David"/>
          <w:b/>
          <w:bCs/>
          <w:rtl/>
        </w:rPr>
        <w:t>הגסה במים</w:t>
      </w:r>
    </w:p>
    <w:p w:rsidR="001A54E9" w:rsidRDefault="001A54E9" w:rsidP="001A54E9">
      <w:pPr>
        <w:spacing w:after="0" w:line="360" w:lineRule="auto"/>
        <w:jc w:val="both"/>
        <w:rPr>
          <w:rFonts w:ascii="David" w:hAnsi="David" w:cs="David"/>
          <w:rtl/>
        </w:rPr>
      </w:pPr>
      <w:r w:rsidRPr="001F2E9A">
        <w:rPr>
          <w:rFonts w:ascii="David" w:hAnsi="David" w:cs="David" w:hint="cs"/>
          <w:b/>
          <w:bCs/>
          <w:rtl/>
        </w:rPr>
        <w:t>ה</w:t>
      </w:r>
      <w:r>
        <w:rPr>
          <w:rFonts w:ascii="David" w:hAnsi="David" w:cs="David" w:hint="cs"/>
          <w:rtl/>
        </w:rPr>
        <w:t xml:space="preserve">. </w:t>
      </w:r>
      <w:r w:rsidRPr="001F2E9A">
        <w:rPr>
          <w:rFonts w:ascii="David" w:hAnsi="David" w:cs="David"/>
          <w:rtl/>
        </w:rPr>
        <w:t>האבני נזר (7א)</w:t>
      </w:r>
      <w:r>
        <w:rPr>
          <w:rFonts w:ascii="David" w:hAnsi="David" w:cs="David" w:hint="cs"/>
          <w:rtl/>
        </w:rPr>
        <w:t xml:space="preserve"> הביא</w:t>
      </w:r>
      <w:r w:rsidRPr="001F2E9A">
        <w:rPr>
          <w:rFonts w:ascii="David" w:hAnsi="David" w:cs="David"/>
          <w:rtl/>
        </w:rPr>
        <w:t xml:space="preserve"> בשם ה</w:t>
      </w:r>
      <w:r w:rsidRPr="001F2E9A">
        <w:rPr>
          <w:rFonts w:ascii="David" w:hAnsi="David" w:cs="David" w:hint="cs"/>
          <w:rtl/>
        </w:rPr>
        <w:t>גאון</w:t>
      </w:r>
      <w:r w:rsidRPr="001F2E9A">
        <w:rPr>
          <w:rFonts w:ascii="David" w:hAnsi="David" w:cs="David"/>
          <w:rtl/>
        </w:rPr>
        <w:t xml:space="preserve"> מקוטנא, </w:t>
      </w:r>
      <w:r>
        <w:rPr>
          <w:rFonts w:ascii="David" w:hAnsi="David" w:cs="David" w:hint="cs"/>
          <w:rtl/>
        </w:rPr>
        <w:t xml:space="preserve">כי "במים לבד אין בו משום מגיס ומותר לעשות כן". </w:t>
      </w:r>
      <w:r w:rsidRPr="001F2E9A">
        <w:rPr>
          <w:rFonts w:ascii="David" w:hAnsi="David" w:cs="David"/>
          <w:rtl/>
        </w:rPr>
        <w:t>ו</w:t>
      </w:r>
      <w:r>
        <w:rPr>
          <w:rFonts w:ascii="David" w:hAnsi="David" w:cs="David" w:hint="cs"/>
          <w:rtl/>
        </w:rPr>
        <w:t>ראה במה שכתב ב</w:t>
      </w:r>
      <w:r w:rsidRPr="001F2E9A">
        <w:rPr>
          <w:rFonts w:ascii="David" w:hAnsi="David" w:cs="David" w:hint="cs"/>
          <w:rtl/>
        </w:rPr>
        <w:t xml:space="preserve">ביאור </w:t>
      </w:r>
      <w:r>
        <w:rPr>
          <w:rFonts w:ascii="David" w:hAnsi="David" w:cs="David" w:hint="cs"/>
          <w:rtl/>
        </w:rPr>
        <w:t xml:space="preserve">הדברים </w:t>
      </w:r>
      <w:r w:rsidRPr="001F2E9A">
        <w:rPr>
          <w:rFonts w:ascii="David" w:hAnsi="David" w:cs="David" w:hint="cs"/>
          <w:rtl/>
        </w:rPr>
        <w:t>ב</w:t>
      </w:r>
      <w:r w:rsidRPr="001F2E9A">
        <w:rPr>
          <w:rFonts w:ascii="David" w:hAnsi="David" w:cs="David"/>
          <w:rtl/>
        </w:rPr>
        <w:t>אגרות משה (7ב)</w:t>
      </w:r>
      <w:r w:rsidRPr="001F2E9A">
        <w:rPr>
          <w:rFonts w:ascii="David" w:hAnsi="David" w:cs="David" w:hint="cs"/>
          <w:rtl/>
        </w:rPr>
        <w:t>.</w:t>
      </w:r>
      <w:r>
        <w:rPr>
          <w:rFonts w:ascii="David" w:hAnsi="David" w:cs="David" w:hint="cs"/>
          <w:rtl/>
        </w:rPr>
        <w:t xml:space="preserve"> </w:t>
      </w:r>
    </w:p>
    <w:p w:rsidR="001A54E9" w:rsidRDefault="001A54E9" w:rsidP="001A54E9">
      <w:pPr>
        <w:spacing w:after="0" w:line="360" w:lineRule="auto"/>
        <w:jc w:val="both"/>
        <w:rPr>
          <w:rFonts w:ascii="David" w:hAnsi="David" w:cs="David"/>
          <w:rtl/>
        </w:rPr>
      </w:pPr>
      <w:r>
        <w:rPr>
          <w:rFonts w:ascii="David" w:hAnsi="David" w:cs="David" w:hint="cs"/>
          <w:rtl/>
        </w:rPr>
        <w:t xml:space="preserve">ברם </w:t>
      </w:r>
      <w:r w:rsidRPr="001F2E9A">
        <w:rPr>
          <w:rFonts w:ascii="David" w:hAnsi="David" w:cs="David" w:hint="cs"/>
          <w:rtl/>
        </w:rPr>
        <w:t>ב</w:t>
      </w:r>
      <w:r w:rsidRPr="001F2E9A">
        <w:rPr>
          <w:rFonts w:ascii="David" w:hAnsi="David" w:cs="David"/>
          <w:rtl/>
        </w:rPr>
        <w:t>קצות השולחן (7ג)</w:t>
      </w:r>
      <w:r>
        <w:rPr>
          <w:rFonts w:ascii="David" w:hAnsi="David" w:cs="David" w:hint="cs"/>
          <w:rtl/>
        </w:rPr>
        <w:t xml:space="preserve"> כתב בסוף דבריו: "כיון שלא נתברר היטב בפוסקים טעם איסור הגסה בנתבשל כל צורכו, יש לאסור הגסה גם במים חמים לבד".</w:t>
      </w:r>
    </w:p>
    <w:p w:rsidR="001A54E9" w:rsidRDefault="001A54E9" w:rsidP="001A54E9">
      <w:pPr>
        <w:spacing w:after="0" w:line="240" w:lineRule="auto"/>
        <w:jc w:val="both"/>
        <w:rPr>
          <w:rFonts w:ascii="David" w:hAnsi="David" w:cs="David"/>
          <w:b/>
          <w:bCs/>
          <w:rtl/>
        </w:rPr>
      </w:pPr>
    </w:p>
    <w:p w:rsidR="001A54E9" w:rsidRPr="00167C3E" w:rsidRDefault="001A54E9" w:rsidP="001A54E9">
      <w:pPr>
        <w:spacing w:after="0" w:line="360" w:lineRule="auto"/>
        <w:jc w:val="both"/>
        <w:rPr>
          <w:rFonts w:ascii="David" w:hAnsi="David" w:cs="David"/>
        </w:rPr>
      </w:pPr>
      <w:r w:rsidRPr="00167C3E">
        <w:rPr>
          <w:rFonts w:ascii="David" w:hAnsi="David" w:cs="David"/>
          <w:b/>
          <w:bCs/>
          <w:rtl/>
        </w:rPr>
        <w:t>הגסה בדברים יבשים</w:t>
      </w:r>
    </w:p>
    <w:p w:rsidR="001A54E9" w:rsidRDefault="001A54E9" w:rsidP="001A54E9">
      <w:pPr>
        <w:spacing w:after="0" w:line="360" w:lineRule="auto"/>
        <w:jc w:val="both"/>
        <w:rPr>
          <w:rFonts w:ascii="David" w:hAnsi="David" w:cs="David"/>
          <w:rtl/>
        </w:rPr>
      </w:pPr>
      <w:r w:rsidRPr="0020574B">
        <w:rPr>
          <w:rFonts w:ascii="David" w:hAnsi="David" w:cs="David" w:hint="cs"/>
          <w:b/>
          <w:bCs/>
          <w:rtl/>
        </w:rPr>
        <w:t>ו.</w:t>
      </w:r>
      <w:r>
        <w:rPr>
          <w:rFonts w:ascii="David" w:hAnsi="David" w:cs="David" w:hint="cs"/>
          <w:rtl/>
        </w:rPr>
        <w:t xml:space="preserve"> ב</w:t>
      </w:r>
      <w:r w:rsidRPr="00167C3E">
        <w:rPr>
          <w:rFonts w:ascii="David" w:hAnsi="David" w:cs="David" w:hint="cs"/>
          <w:rtl/>
        </w:rPr>
        <w:t xml:space="preserve">ספר </w:t>
      </w:r>
      <w:r w:rsidRPr="00167C3E">
        <w:rPr>
          <w:rFonts w:ascii="David" w:hAnsi="David" w:cs="David"/>
          <w:rtl/>
        </w:rPr>
        <w:t>מאור השבת (7ד)</w:t>
      </w:r>
      <w:r>
        <w:rPr>
          <w:rFonts w:ascii="David" w:hAnsi="David" w:cs="David" w:hint="cs"/>
          <w:rtl/>
        </w:rPr>
        <w:t>, דן האם איסור הגסה נאמר גם בדברים יבשים כגון, תפוחי אדמה, אורז וכדומה, על פי סברות האחרונים מדוע נאסרה הגסה אף בתבשיל המבושל כל צורכו. עיין שם היטב. והביא מדברי הגרי"ש אלישיב שאסר הגסה אף בדבר גוש כדוגמת אורז וגריסים, אבל בנדון לחתוך 'קוגעל' על האש צידד הגרי"ש אלישיב להקל, אלא אם כן ה'קוגעל' עלול להתפרק לאחר שיחתכו אותו. אמנם לדעת הגרש"ז אויערבך, אין לחלק בין אם ה'קוגעל' עלול להתפרק או לאו.</w:t>
      </w:r>
    </w:p>
    <w:p w:rsidR="001A54E9" w:rsidRDefault="001A54E9" w:rsidP="001A54E9">
      <w:pPr>
        <w:spacing w:after="0" w:line="240" w:lineRule="auto"/>
        <w:jc w:val="both"/>
        <w:rPr>
          <w:rFonts w:ascii="David" w:hAnsi="David" w:cs="David"/>
          <w:b/>
          <w:bCs/>
          <w:rtl/>
        </w:rPr>
      </w:pPr>
    </w:p>
    <w:p w:rsidR="001A54E9" w:rsidRPr="00EC23A0" w:rsidRDefault="001A54E9" w:rsidP="001A54E9">
      <w:pPr>
        <w:spacing w:after="0" w:line="360" w:lineRule="auto"/>
        <w:jc w:val="both"/>
        <w:rPr>
          <w:rFonts w:ascii="David" w:hAnsi="David" w:cs="David"/>
          <w:rtl/>
        </w:rPr>
      </w:pPr>
      <w:r w:rsidRPr="000805DB">
        <w:rPr>
          <w:rFonts w:ascii="David" w:hAnsi="David" w:cs="David"/>
          <w:b/>
          <w:bCs/>
          <w:rtl/>
        </w:rPr>
        <w:t>כיסוי כלים</w:t>
      </w:r>
    </w:p>
    <w:p w:rsidR="001A54E9" w:rsidRPr="00EC23A0" w:rsidRDefault="001A54E9" w:rsidP="001A54E9">
      <w:pPr>
        <w:spacing w:after="0" w:line="360" w:lineRule="auto"/>
        <w:jc w:val="both"/>
        <w:rPr>
          <w:rFonts w:ascii="David" w:hAnsi="David" w:cs="David"/>
        </w:rPr>
      </w:pPr>
      <w:r>
        <w:rPr>
          <w:rFonts w:ascii="David" w:hAnsi="David" w:cs="David" w:hint="cs"/>
          <w:b/>
          <w:bCs/>
          <w:rtl/>
        </w:rPr>
        <w:t xml:space="preserve">ז. </w:t>
      </w:r>
      <w:r>
        <w:rPr>
          <w:rFonts w:ascii="David" w:hAnsi="David" w:cs="David" w:hint="cs"/>
          <w:rtl/>
        </w:rPr>
        <w:t>כעין איסור הגסה, שהינו פעולה הממהרת את בישולו של התבשיל, מצינו גם איסור לכסות את הכלי שבו תבשיל שלא בושל  כל צורכו,  מאחר וגם פעולה זו ממהרת את בישולו, כפי שנפסק בשולחן ערוך ב</w:t>
      </w:r>
      <w:r w:rsidRPr="007F3402">
        <w:rPr>
          <w:rFonts w:ascii="David" w:hAnsi="David" w:cs="David"/>
          <w:rtl/>
        </w:rPr>
        <w:t>סימן רנ"ד סעיף ד' (9ב), ו</w:t>
      </w:r>
      <w:r>
        <w:rPr>
          <w:rFonts w:ascii="David" w:hAnsi="David" w:cs="David" w:hint="cs"/>
          <w:rtl/>
        </w:rPr>
        <w:t>כפי שבאר דבריו ה</w:t>
      </w:r>
      <w:r w:rsidRPr="007F3402">
        <w:rPr>
          <w:rFonts w:ascii="David" w:hAnsi="David" w:cs="David"/>
          <w:rtl/>
        </w:rPr>
        <w:t xml:space="preserve">משנה ברורה שם </w:t>
      </w:r>
      <w:r w:rsidRPr="000721B2">
        <w:rPr>
          <w:rFonts w:ascii="David" w:hAnsi="David" w:cs="David" w:hint="cs"/>
          <w:sz w:val="20"/>
          <w:szCs w:val="20"/>
          <w:rtl/>
        </w:rPr>
        <w:t>(</w:t>
      </w:r>
      <w:r w:rsidRPr="000721B2">
        <w:rPr>
          <w:rFonts w:ascii="David" w:hAnsi="David" w:cs="David"/>
          <w:sz w:val="20"/>
          <w:szCs w:val="20"/>
          <w:rtl/>
        </w:rPr>
        <w:t>ס"ק כג</w:t>
      </w:r>
      <w:r w:rsidRPr="000721B2">
        <w:rPr>
          <w:rFonts w:ascii="David" w:hAnsi="David" w:cs="David" w:hint="cs"/>
          <w:sz w:val="20"/>
          <w:szCs w:val="20"/>
          <w:rtl/>
        </w:rPr>
        <w:t>)</w:t>
      </w:r>
      <w:r w:rsidRPr="007F3402">
        <w:rPr>
          <w:rFonts w:ascii="David" w:hAnsi="David" w:cs="David"/>
          <w:rtl/>
        </w:rPr>
        <w:t>. ו</w:t>
      </w:r>
      <w:r>
        <w:rPr>
          <w:rFonts w:ascii="David" w:hAnsi="David" w:cs="David" w:hint="cs"/>
          <w:rtl/>
        </w:rPr>
        <w:t xml:space="preserve">כן </w:t>
      </w:r>
      <w:r w:rsidRPr="007F3402">
        <w:rPr>
          <w:rFonts w:ascii="David" w:hAnsi="David" w:cs="David"/>
          <w:rtl/>
        </w:rPr>
        <w:t>בשולחן ערוך סימן רנ"ז סעיף ד'</w:t>
      </w:r>
      <w:r>
        <w:rPr>
          <w:rFonts w:ascii="David" w:hAnsi="David" w:cs="David"/>
          <w:rtl/>
        </w:rPr>
        <w:t xml:space="preserve"> (9ג)</w:t>
      </w:r>
      <w:r>
        <w:rPr>
          <w:rFonts w:ascii="David" w:hAnsi="David" w:cs="David" w:hint="cs"/>
          <w:rtl/>
        </w:rPr>
        <w:t>.</w:t>
      </w:r>
      <w:r>
        <w:rPr>
          <w:rFonts w:ascii="David" w:hAnsi="David" w:cs="David"/>
          <w:rtl/>
        </w:rPr>
        <w:t xml:space="preserve"> ו</w:t>
      </w:r>
      <w:r>
        <w:rPr>
          <w:rFonts w:ascii="David" w:hAnsi="David" w:cs="David" w:hint="cs"/>
          <w:rtl/>
        </w:rPr>
        <w:t>מדברי ה</w:t>
      </w:r>
      <w:r>
        <w:rPr>
          <w:rFonts w:ascii="David" w:hAnsi="David" w:cs="David"/>
          <w:rtl/>
        </w:rPr>
        <w:t xml:space="preserve">ביאור הלכה שם </w:t>
      </w:r>
      <w:r w:rsidRPr="000721B2">
        <w:rPr>
          <w:rFonts w:ascii="David" w:hAnsi="David" w:cs="David" w:hint="cs"/>
          <w:sz w:val="20"/>
          <w:szCs w:val="20"/>
          <w:rtl/>
        </w:rPr>
        <w:t>(</w:t>
      </w:r>
      <w:r w:rsidRPr="000721B2">
        <w:rPr>
          <w:rFonts w:ascii="David" w:hAnsi="David" w:cs="David"/>
          <w:sz w:val="20"/>
          <w:szCs w:val="20"/>
          <w:rtl/>
        </w:rPr>
        <w:t>ד"ה גורם</w:t>
      </w:r>
      <w:r w:rsidRPr="000721B2">
        <w:rPr>
          <w:rFonts w:ascii="David" w:hAnsi="David" w:cs="David" w:hint="cs"/>
          <w:sz w:val="20"/>
          <w:szCs w:val="20"/>
          <w:rtl/>
        </w:rPr>
        <w:t>)</w:t>
      </w:r>
      <w:r>
        <w:rPr>
          <w:rFonts w:ascii="David" w:hAnsi="David" w:cs="David" w:hint="cs"/>
          <w:rtl/>
        </w:rPr>
        <w:t>, נראה שהאיסור לכסות את הכלי, נאמר גם כאשר הכלי אינו על האש.</w:t>
      </w:r>
    </w:p>
    <w:p w:rsidR="001A54E9" w:rsidRDefault="001A54E9" w:rsidP="001A54E9">
      <w:pPr>
        <w:spacing w:after="0" w:line="240" w:lineRule="auto"/>
        <w:jc w:val="both"/>
        <w:rPr>
          <w:rFonts w:ascii="David" w:hAnsi="David" w:cs="David"/>
          <w:b/>
          <w:bCs/>
          <w:rtl/>
        </w:rPr>
      </w:pPr>
    </w:p>
    <w:p w:rsidR="001A54E9" w:rsidRPr="007F3402" w:rsidRDefault="001A54E9" w:rsidP="001A54E9">
      <w:pPr>
        <w:spacing w:after="0" w:line="360" w:lineRule="auto"/>
        <w:jc w:val="both"/>
        <w:rPr>
          <w:rFonts w:ascii="David" w:hAnsi="David" w:cs="David"/>
          <w:b/>
          <w:bCs/>
        </w:rPr>
      </w:pPr>
      <w:r>
        <w:rPr>
          <w:rFonts w:ascii="David" w:hAnsi="David" w:cs="David" w:hint="cs"/>
          <w:b/>
          <w:bCs/>
          <w:rtl/>
        </w:rPr>
        <w:t>בחישה בכלי ראשון, הוצאת אוכל ממנו וכיסוי כלים - סיכום</w:t>
      </w:r>
    </w:p>
    <w:p w:rsidR="001A54E9" w:rsidRDefault="001A54E9" w:rsidP="001A54E9">
      <w:pPr>
        <w:spacing w:after="0" w:line="360" w:lineRule="auto"/>
        <w:jc w:val="both"/>
        <w:rPr>
          <w:rFonts w:ascii="David" w:hAnsi="David" w:cs="David"/>
          <w:rtl/>
        </w:rPr>
      </w:pPr>
      <w:r w:rsidRPr="007F3402">
        <w:rPr>
          <w:rFonts w:ascii="David" w:hAnsi="David" w:cs="David" w:hint="cs"/>
          <w:b/>
          <w:bCs/>
          <w:rtl/>
        </w:rPr>
        <w:t>ח</w:t>
      </w:r>
      <w:r>
        <w:rPr>
          <w:rFonts w:ascii="David" w:hAnsi="David" w:cs="David" w:hint="cs"/>
          <w:rtl/>
        </w:rPr>
        <w:t xml:space="preserve">. </w:t>
      </w:r>
      <w:r w:rsidRPr="007F3402">
        <w:rPr>
          <w:rFonts w:ascii="David" w:hAnsi="David" w:cs="David"/>
          <w:rtl/>
        </w:rPr>
        <w:t xml:space="preserve">שמירת שבת </w:t>
      </w:r>
      <w:r w:rsidRPr="007F3402">
        <w:rPr>
          <w:rFonts w:ascii="David" w:hAnsi="David" w:cs="David" w:hint="cs"/>
          <w:rtl/>
        </w:rPr>
        <w:t xml:space="preserve">כהלכתה </w:t>
      </w:r>
      <w:r w:rsidRPr="007F3402">
        <w:rPr>
          <w:rFonts w:ascii="David" w:hAnsi="David" w:cs="David"/>
          <w:rtl/>
        </w:rPr>
        <w:t>(</w:t>
      </w:r>
      <w:r w:rsidRPr="007F3402">
        <w:rPr>
          <w:rFonts w:ascii="David" w:hAnsi="David" w:cs="David" w:hint="cs"/>
          <w:rtl/>
        </w:rPr>
        <w:t>8 - 9א</w:t>
      </w:r>
      <w:r w:rsidRPr="007F3402">
        <w:rPr>
          <w:rFonts w:ascii="David" w:hAnsi="David" w:cs="David"/>
          <w:rtl/>
        </w:rPr>
        <w:t>).</w:t>
      </w:r>
    </w:p>
    <w:p w:rsidR="001A54E9" w:rsidRPr="002172AC" w:rsidRDefault="001A54E9" w:rsidP="001A54E9">
      <w:pPr>
        <w:spacing w:after="0" w:line="360" w:lineRule="auto"/>
        <w:jc w:val="both"/>
        <w:rPr>
          <w:rFonts w:ascii="David" w:hAnsi="David" w:cs="David"/>
        </w:rPr>
      </w:pPr>
    </w:p>
    <w:p w:rsidR="001A54E9" w:rsidRDefault="001A54E9" w:rsidP="001A54E9">
      <w:pPr>
        <w:spacing w:after="0" w:line="360" w:lineRule="auto"/>
        <w:jc w:val="center"/>
        <w:rPr>
          <w:rFonts w:cs="David"/>
          <w:b/>
          <w:bCs/>
          <w:sz w:val="36"/>
          <w:szCs w:val="36"/>
          <w:rtl/>
        </w:rPr>
      </w:pPr>
      <w:r>
        <w:rPr>
          <w:rFonts w:cs="David"/>
          <w:rtl/>
        </w:rPr>
        <w:br w:type="page"/>
      </w:r>
    </w:p>
    <w:p w:rsidR="001A54E9" w:rsidRPr="00EB5CA1" w:rsidRDefault="001A54E9" w:rsidP="001A54E9">
      <w:pPr>
        <w:spacing w:after="0" w:line="360" w:lineRule="auto"/>
        <w:jc w:val="center"/>
        <w:rPr>
          <w:rFonts w:cs="David"/>
          <w:b/>
          <w:bCs/>
          <w:sz w:val="36"/>
          <w:szCs w:val="36"/>
          <w:rtl/>
        </w:rPr>
      </w:pPr>
      <w:r w:rsidRPr="00EB5CA1">
        <w:rPr>
          <w:rFonts w:cs="David" w:hint="cs"/>
          <w:b/>
          <w:bCs/>
          <w:sz w:val="36"/>
          <w:szCs w:val="36"/>
          <w:rtl/>
        </w:rPr>
        <w:t xml:space="preserve">דבר גוש </w:t>
      </w:r>
    </w:p>
    <w:p w:rsidR="001A54E9" w:rsidRDefault="001A54E9" w:rsidP="001A54E9">
      <w:pPr>
        <w:spacing w:after="0" w:line="360" w:lineRule="auto"/>
        <w:contextualSpacing/>
        <w:jc w:val="center"/>
        <w:rPr>
          <w:rFonts w:cs="David"/>
          <w:rtl/>
        </w:rPr>
      </w:pPr>
    </w:p>
    <w:p w:rsidR="001A54E9" w:rsidRPr="001D0636" w:rsidRDefault="001A54E9" w:rsidP="001A54E9">
      <w:pPr>
        <w:pStyle w:val="a8"/>
        <w:tabs>
          <w:tab w:val="left" w:pos="169"/>
        </w:tabs>
        <w:spacing w:after="0" w:line="360" w:lineRule="auto"/>
        <w:ind w:left="0"/>
        <w:rPr>
          <w:rFonts w:cs="David"/>
          <w:b/>
          <w:bCs/>
        </w:rPr>
      </w:pPr>
      <w:r>
        <w:rPr>
          <w:rFonts w:cs="David" w:hint="cs"/>
          <w:b/>
          <w:bCs/>
          <w:rtl/>
        </w:rPr>
        <w:t xml:space="preserve">א. </w:t>
      </w:r>
      <w:r w:rsidRPr="001D0636">
        <w:rPr>
          <w:rFonts w:cs="David"/>
          <w:b/>
          <w:bCs/>
          <w:rtl/>
        </w:rPr>
        <w:t xml:space="preserve">דבר גוש </w:t>
      </w:r>
      <w:r w:rsidRPr="001D0636">
        <w:rPr>
          <w:rFonts w:cs="David" w:hint="cs"/>
          <w:b/>
          <w:bCs/>
          <w:rtl/>
        </w:rPr>
        <w:t>-</w:t>
      </w:r>
      <w:r w:rsidRPr="001D0636">
        <w:rPr>
          <w:rFonts w:cs="David"/>
          <w:b/>
          <w:bCs/>
          <w:rtl/>
        </w:rPr>
        <w:t xml:space="preserve"> דברי הפוסקים בדיני איסור והיתר</w:t>
      </w:r>
    </w:p>
    <w:p w:rsidR="001A54E9" w:rsidRDefault="001A54E9" w:rsidP="001A54E9">
      <w:pPr>
        <w:spacing w:after="0" w:line="360" w:lineRule="auto"/>
        <w:jc w:val="both"/>
        <w:rPr>
          <w:rFonts w:ascii="David" w:hAnsi="David" w:cs="David"/>
          <w:rtl/>
        </w:rPr>
      </w:pPr>
      <w:r w:rsidRPr="001D0636">
        <w:rPr>
          <w:rFonts w:ascii="David" w:hAnsi="David" w:cs="David"/>
          <w:rtl/>
        </w:rPr>
        <w:t>המהרש"ל בחיבורו ים של שלמה (1א – 1ב),</w:t>
      </w:r>
      <w:r>
        <w:rPr>
          <w:rFonts w:ascii="David" w:hAnsi="David" w:cs="David" w:hint="cs"/>
          <w:rtl/>
        </w:rPr>
        <w:t xml:space="preserve"> חידש</w:t>
      </w:r>
      <w:r w:rsidRPr="001D0636">
        <w:rPr>
          <w:rFonts w:ascii="David" w:hAnsi="David" w:cs="David"/>
          <w:rtl/>
        </w:rPr>
        <w:t xml:space="preserve"> כי 'דבר גוש' רותח </w:t>
      </w:r>
      <w:r w:rsidRPr="001D0636">
        <w:rPr>
          <w:rFonts w:ascii="David" w:hAnsi="David" w:cs="David"/>
          <w:sz w:val="20"/>
          <w:szCs w:val="20"/>
          <w:rtl/>
        </w:rPr>
        <w:t xml:space="preserve">[כגון חתיכת בשר או דג], </w:t>
      </w:r>
      <w:r w:rsidRPr="001D0636">
        <w:rPr>
          <w:rFonts w:ascii="David" w:hAnsi="David" w:cs="David"/>
          <w:rtl/>
        </w:rPr>
        <w:t xml:space="preserve">דינו ככלי ראשון שמבשל, גם כשהוא נמצא בכלי שני </w:t>
      </w:r>
      <w:r w:rsidRPr="001D0636">
        <w:rPr>
          <w:rFonts w:ascii="David" w:hAnsi="David" w:cs="David"/>
          <w:sz w:val="20"/>
          <w:szCs w:val="20"/>
          <w:rtl/>
        </w:rPr>
        <w:t xml:space="preserve">[בניגוד לדבר לח בכלי שני שאינו מבשל] </w:t>
      </w:r>
      <w:r w:rsidRPr="001D0636">
        <w:rPr>
          <w:rFonts w:ascii="David" w:hAnsi="David" w:cs="David" w:hint="cs"/>
          <w:rtl/>
        </w:rPr>
        <w:t>מאחר "דלא שייך כלי שני אלא במים ורוטב וכל דבר הצלול שמתערב מיד בא</w:t>
      </w:r>
      <w:r>
        <w:rPr>
          <w:rFonts w:ascii="David" w:hAnsi="David" w:cs="David" w:hint="cs"/>
          <w:rtl/>
        </w:rPr>
        <w:t>חת ונתקרר במהרה". יסוד זה מתבאר בהטעמה על פי דברי התוספות במסכת שבת (1ה), המסבירים את החילוק העקרוני בין כלי ראשון שמבשל [בלח] לכלי שני שאינו מבשל "</w:t>
      </w:r>
      <w:r w:rsidRPr="00AC2024">
        <w:rPr>
          <w:rFonts w:ascii="David" w:hAnsi="David" w:cs="David"/>
          <w:rtl/>
        </w:rPr>
        <w:t>לפי שכלי ראשון מתוך שעמד על האור</w:t>
      </w:r>
      <w:r>
        <w:rPr>
          <w:rFonts w:ascii="David" w:hAnsi="David" w:cs="David" w:hint="cs"/>
          <w:rtl/>
        </w:rPr>
        <w:t>,</w:t>
      </w:r>
      <w:r w:rsidRPr="00AC2024">
        <w:rPr>
          <w:rFonts w:ascii="David" w:hAnsi="David" w:cs="David"/>
          <w:rtl/>
        </w:rPr>
        <w:t xml:space="preserve"> דופנותיו חמין ומחזיק חומו זמן מרובה</w:t>
      </w:r>
      <w:r>
        <w:rPr>
          <w:rFonts w:ascii="David" w:hAnsi="David" w:cs="David" w:hint="cs"/>
          <w:rtl/>
        </w:rPr>
        <w:t>,</w:t>
      </w:r>
      <w:r w:rsidRPr="00AC2024">
        <w:rPr>
          <w:rFonts w:ascii="David" w:hAnsi="David" w:cs="David"/>
          <w:rtl/>
        </w:rPr>
        <w:t xml:space="preserve"> ולכך נתנו בו שיעור דכל זמן שהיד סולדת בו אסור</w:t>
      </w:r>
      <w:r>
        <w:rPr>
          <w:rFonts w:ascii="David" w:hAnsi="David" w:cs="David" w:hint="cs"/>
          <w:rtl/>
        </w:rPr>
        <w:t>.</w:t>
      </w:r>
      <w:r w:rsidRPr="00AC2024">
        <w:rPr>
          <w:rFonts w:ascii="David" w:hAnsi="David" w:cs="David"/>
          <w:rtl/>
        </w:rPr>
        <w:t xml:space="preserve"> אבל כלי שני</w:t>
      </w:r>
      <w:r>
        <w:rPr>
          <w:rFonts w:ascii="David" w:hAnsi="David" w:cs="David" w:hint="cs"/>
          <w:rtl/>
        </w:rPr>
        <w:t>,</w:t>
      </w:r>
      <w:r w:rsidRPr="00AC2024">
        <w:rPr>
          <w:rFonts w:ascii="David" w:hAnsi="David" w:cs="David"/>
          <w:rtl/>
        </w:rPr>
        <w:t xml:space="preserve"> אף על גב דיד סולדת בו מותר</w:t>
      </w:r>
      <w:r>
        <w:rPr>
          <w:rFonts w:ascii="David" w:hAnsi="David" w:cs="David" w:hint="cs"/>
          <w:rtl/>
        </w:rPr>
        <w:t>,</w:t>
      </w:r>
      <w:r w:rsidRPr="00AC2024">
        <w:rPr>
          <w:rFonts w:ascii="David" w:hAnsi="David" w:cs="David"/>
          <w:rtl/>
        </w:rPr>
        <w:t xml:space="preserve"> שאין דופנותיו חמין והולך ומתקרר</w:t>
      </w:r>
      <w:r>
        <w:rPr>
          <w:rFonts w:ascii="David" w:hAnsi="David" w:cs="David" w:hint="cs"/>
          <w:rtl/>
        </w:rPr>
        <w:t xml:space="preserve">". ולפי זה </w:t>
      </w:r>
      <w:r w:rsidRPr="001D0636">
        <w:rPr>
          <w:rFonts w:ascii="David" w:hAnsi="David" w:cs="David" w:hint="cs"/>
          <w:rtl/>
        </w:rPr>
        <w:t xml:space="preserve">כתב </w:t>
      </w:r>
      <w:r w:rsidRPr="001D0636">
        <w:rPr>
          <w:rFonts w:ascii="David" w:hAnsi="David" w:cs="David"/>
          <w:rtl/>
        </w:rPr>
        <w:t>הש"ך (1ד)</w:t>
      </w:r>
      <w:r>
        <w:rPr>
          <w:rFonts w:ascii="David" w:hAnsi="David" w:cs="David" w:hint="cs"/>
          <w:rtl/>
        </w:rPr>
        <w:t xml:space="preserve"> שדעתו של המהרש"ל היא "כיון דבר גוש נמי כיון דמיקרי יבש לא שייך בו דפנות ומבשל </w:t>
      </w:r>
      <w:r w:rsidRPr="00C30BFD">
        <w:rPr>
          <w:rFonts w:ascii="David" w:hAnsi="David" w:cs="David" w:hint="cs"/>
          <w:b/>
          <w:bCs/>
          <w:rtl/>
        </w:rPr>
        <w:t>לעולם</w:t>
      </w:r>
      <w:r>
        <w:rPr>
          <w:rFonts w:ascii="David" w:hAnsi="David" w:cs="David" w:hint="cs"/>
          <w:b/>
          <w:bCs/>
          <w:rtl/>
        </w:rPr>
        <w:t>".</w:t>
      </w:r>
      <w:r>
        <w:rPr>
          <w:rFonts w:ascii="David" w:hAnsi="David" w:cs="David" w:hint="cs"/>
          <w:rtl/>
        </w:rPr>
        <w:t xml:space="preserve"> </w:t>
      </w:r>
    </w:p>
    <w:p w:rsidR="001A54E9" w:rsidRPr="00C30BFD" w:rsidRDefault="001A54E9" w:rsidP="001A54E9">
      <w:pPr>
        <w:spacing w:after="0" w:line="360" w:lineRule="auto"/>
        <w:jc w:val="both"/>
        <w:rPr>
          <w:rFonts w:ascii="David" w:hAnsi="David" w:cs="David"/>
        </w:rPr>
      </w:pPr>
      <w:r>
        <w:rPr>
          <w:rFonts w:ascii="David" w:hAnsi="David" w:cs="David" w:hint="cs"/>
          <w:rtl/>
        </w:rPr>
        <w:t>אולם הרמ"א חלק על חידושו של המהרש"ל וכתב בדרכי משה (1ג)  כי "לא גרע דבר שהוא יבש מלח, ודלא כמו שראיתי למהר"ש לוריא שחילק בהכי, ואין דבריו נראין", וכן נקט הרמ"א בהגהתו על השולחן ערוך (1ד).</w:t>
      </w:r>
    </w:p>
    <w:p w:rsidR="001A54E9" w:rsidRDefault="001A54E9" w:rsidP="001A54E9">
      <w:pPr>
        <w:pStyle w:val="a8"/>
        <w:spacing w:after="0" w:line="360" w:lineRule="auto"/>
        <w:ind w:left="0"/>
        <w:rPr>
          <w:rFonts w:cs="David"/>
          <w:b/>
          <w:bCs/>
          <w:rtl/>
        </w:rPr>
      </w:pPr>
    </w:p>
    <w:p w:rsidR="001A54E9" w:rsidRPr="00C30BFD" w:rsidRDefault="001A54E9" w:rsidP="001A54E9">
      <w:pPr>
        <w:pStyle w:val="a8"/>
        <w:spacing w:after="0" w:line="360" w:lineRule="auto"/>
        <w:ind w:left="0"/>
        <w:rPr>
          <w:rFonts w:cs="David"/>
          <w:b/>
          <w:bCs/>
        </w:rPr>
      </w:pPr>
      <w:r>
        <w:rPr>
          <w:rFonts w:cs="David" w:hint="cs"/>
          <w:b/>
          <w:bCs/>
          <w:rtl/>
        </w:rPr>
        <w:t xml:space="preserve">ב. </w:t>
      </w:r>
      <w:r w:rsidRPr="00C30BFD">
        <w:rPr>
          <w:rFonts w:cs="David"/>
          <w:b/>
          <w:bCs/>
          <w:rtl/>
        </w:rPr>
        <w:t>דבר גוש בהלכות שבת</w:t>
      </w:r>
    </w:p>
    <w:p w:rsidR="001A54E9" w:rsidRDefault="001A54E9" w:rsidP="001A54E9">
      <w:pPr>
        <w:spacing w:after="0" w:line="360" w:lineRule="auto"/>
        <w:jc w:val="both"/>
        <w:rPr>
          <w:rFonts w:ascii="David" w:hAnsi="David" w:cs="David"/>
          <w:rtl/>
        </w:rPr>
      </w:pPr>
      <w:r w:rsidRPr="00C30BFD">
        <w:rPr>
          <w:rFonts w:ascii="David" w:hAnsi="David" w:cs="David"/>
          <w:rtl/>
        </w:rPr>
        <w:t>בדעת הסוברים, שדבר גוש שיד סולדת בו דינו ככלי רא</w:t>
      </w:r>
      <w:r>
        <w:rPr>
          <w:rFonts w:ascii="David" w:hAnsi="David" w:cs="David"/>
          <w:rtl/>
        </w:rPr>
        <w:t>שון, נחלקו הפוסקים האם הוא מבשל</w:t>
      </w:r>
      <w:r>
        <w:rPr>
          <w:rFonts w:ascii="David" w:hAnsi="David" w:cs="David" w:hint="cs"/>
          <w:rtl/>
        </w:rPr>
        <w:t>,</w:t>
      </w:r>
      <w:r w:rsidRPr="00C30BFD">
        <w:rPr>
          <w:rFonts w:ascii="David" w:hAnsi="David" w:cs="David"/>
          <w:rtl/>
        </w:rPr>
        <w:t xml:space="preserve"> או רק מבליע ומפליט. </w:t>
      </w:r>
    </w:p>
    <w:p w:rsidR="001A54E9" w:rsidRDefault="001A54E9" w:rsidP="001A54E9">
      <w:pPr>
        <w:spacing w:after="0" w:line="360" w:lineRule="auto"/>
        <w:jc w:val="both"/>
        <w:rPr>
          <w:rFonts w:ascii="David" w:hAnsi="David" w:cs="David"/>
          <w:rtl/>
        </w:rPr>
      </w:pPr>
      <w:r w:rsidRPr="00C30BFD">
        <w:rPr>
          <w:rFonts w:ascii="David" w:hAnsi="David" w:cs="David"/>
          <w:rtl/>
        </w:rPr>
        <w:t>נפקא מינה</w:t>
      </w:r>
      <w:r>
        <w:rPr>
          <w:rFonts w:ascii="David" w:hAnsi="David" w:cs="David" w:hint="cs"/>
          <w:rtl/>
        </w:rPr>
        <w:t xml:space="preserve"> - </w:t>
      </w:r>
      <w:r w:rsidRPr="00C30BFD">
        <w:rPr>
          <w:rFonts w:ascii="David" w:hAnsi="David" w:cs="David"/>
          <w:rtl/>
        </w:rPr>
        <w:t>האם צריך להחמיר בדין 'דבר גוש' גם בהלכות בישול בשבת.</w:t>
      </w:r>
      <w:r w:rsidRPr="00C30BFD">
        <w:rPr>
          <w:rFonts w:ascii="David" w:hAnsi="David" w:cs="David" w:hint="cs"/>
          <w:rtl/>
        </w:rPr>
        <w:t xml:space="preserve"> </w:t>
      </w:r>
    </w:p>
    <w:p w:rsidR="001A54E9" w:rsidRDefault="001A54E9" w:rsidP="001A54E9">
      <w:pPr>
        <w:spacing w:after="0" w:line="360" w:lineRule="auto"/>
        <w:jc w:val="both"/>
        <w:rPr>
          <w:rFonts w:ascii="David" w:hAnsi="David" w:cs="David"/>
          <w:rtl/>
        </w:rPr>
      </w:pPr>
      <w:r>
        <w:rPr>
          <w:rFonts w:ascii="David" w:hAnsi="David" w:cs="David" w:hint="cs"/>
          <w:rtl/>
        </w:rPr>
        <w:t xml:space="preserve">החוות דעת (2א) כתב כי גם לשיטת המהרש"ל שדבר גוש יש לו דין כלי ראשון, מאחר ואין לו דפנות המקררות ולכן דינו שהוא מבליע ומפליט [בדיני איסור והיתר], "מכל מקום </w:t>
      </w:r>
      <w:r w:rsidRPr="00C30BFD">
        <w:rPr>
          <w:rFonts w:ascii="David" w:hAnsi="David" w:cs="David" w:hint="cs"/>
          <w:b/>
          <w:bCs/>
          <w:rtl/>
        </w:rPr>
        <w:t>ודאי דאינו מבשל</w:t>
      </w:r>
      <w:r>
        <w:rPr>
          <w:rFonts w:ascii="David" w:hAnsi="David" w:cs="David" w:hint="cs"/>
          <w:b/>
          <w:bCs/>
          <w:rtl/>
        </w:rPr>
        <w:t>"</w:t>
      </w:r>
      <w:r>
        <w:rPr>
          <w:rFonts w:ascii="David" w:hAnsi="David" w:cs="David" w:hint="cs"/>
          <w:rtl/>
        </w:rPr>
        <w:t xml:space="preserve">. </w:t>
      </w:r>
    </w:p>
    <w:p w:rsidR="001A54E9" w:rsidRDefault="001A54E9" w:rsidP="001A54E9">
      <w:pPr>
        <w:spacing w:after="0" w:line="360" w:lineRule="auto"/>
        <w:jc w:val="both"/>
        <w:rPr>
          <w:rFonts w:ascii="David" w:hAnsi="David" w:cs="David"/>
          <w:rtl/>
        </w:rPr>
      </w:pPr>
      <w:r>
        <w:rPr>
          <w:rFonts w:ascii="David" w:hAnsi="David" w:cs="David" w:hint="cs"/>
          <w:rtl/>
        </w:rPr>
        <w:t xml:space="preserve">אולם בסוגיה במסכת שבת (2ב) הובאו דברי רב חסדא "שריקא טויא שרי", ופירש רש"י על אתר: "לשרוק ולטוח שמן וביצים מגולגלין על הצלי כשהוא חם משחשיכה [בשבת] שרי ובלבד שלא יהא רותח כדי לבשל". ועל פי זה כתב המגן אברהם (2ג) שאמנם מדברי השולחן ערוך (2ג) נראה כי אסור לטוח שום ושמן על הצלי רק כשהוא כנגד המדורה [בשבת], אבל מרש"י הנ"ל נראה כי גם כשהוא רותח אף על פי שאינו כנגד המדורה אסור מאחר "דדבר שהוא גוש אפילו בכלי שני מבשל וכל שכן צלי". מפורש איפוא בדברי המגן אברהם, כי דברי המהרש"ל שדבר גוש נחשב ככלי ראשון, אמורים גם לגבי הלכות שבת, ולא רק לענין בליעה ופליטה בהלכות איסור והיתר. </w:t>
      </w:r>
    </w:p>
    <w:p w:rsidR="001A54E9" w:rsidRPr="00642197" w:rsidRDefault="001A54E9" w:rsidP="001A54E9">
      <w:pPr>
        <w:spacing w:after="0" w:line="360" w:lineRule="auto"/>
        <w:jc w:val="both"/>
        <w:rPr>
          <w:rFonts w:ascii="David" w:hAnsi="David" w:cs="David"/>
        </w:rPr>
      </w:pPr>
      <w:r>
        <w:rPr>
          <w:rFonts w:ascii="David" w:hAnsi="David" w:cs="David" w:hint="cs"/>
          <w:rtl/>
        </w:rPr>
        <w:t>וכן הכריע המשנה ברורה להחמיר כדברי המגן אברהם (2ד-2ה).</w:t>
      </w:r>
    </w:p>
    <w:p w:rsidR="001A54E9" w:rsidRDefault="001A54E9" w:rsidP="001A54E9">
      <w:pPr>
        <w:pStyle w:val="a8"/>
        <w:spacing w:after="0" w:line="360" w:lineRule="auto"/>
        <w:ind w:left="0"/>
        <w:rPr>
          <w:rFonts w:cs="David"/>
          <w:b/>
          <w:bCs/>
          <w:rtl/>
        </w:rPr>
      </w:pPr>
    </w:p>
    <w:p w:rsidR="001A54E9" w:rsidRPr="00642197" w:rsidRDefault="001A54E9" w:rsidP="001A54E9">
      <w:pPr>
        <w:pStyle w:val="a8"/>
        <w:spacing w:after="0" w:line="360" w:lineRule="auto"/>
        <w:ind w:left="0"/>
        <w:rPr>
          <w:rFonts w:cs="David"/>
          <w:b/>
          <w:bCs/>
        </w:rPr>
      </w:pPr>
      <w:r>
        <w:rPr>
          <w:rFonts w:cs="David" w:hint="cs"/>
          <w:b/>
          <w:bCs/>
          <w:rtl/>
        </w:rPr>
        <w:t xml:space="preserve">ג. </w:t>
      </w:r>
      <w:r w:rsidRPr="00642197">
        <w:rPr>
          <w:rFonts w:cs="David"/>
          <w:b/>
          <w:bCs/>
          <w:rtl/>
        </w:rPr>
        <w:t>בשר רותח לתוך רוטב צונן</w:t>
      </w:r>
    </w:p>
    <w:p w:rsidR="001A54E9" w:rsidRDefault="001A54E9" w:rsidP="001A54E9">
      <w:pPr>
        <w:spacing w:after="0" w:line="360" w:lineRule="auto"/>
        <w:jc w:val="both"/>
        <w:rPr>
          <w:rFonts w:ascii="David" w:hAnsi="David" w:cs="David"/>
          <w:rtl/>
        </w:rPr>
      </w:pPr>
      <w:r w:rsidRPr="00642197">
        <w:rPr>
          <w:rFonts w:ascii="David" w:hAnsi="David" w:cs="David"/>
          <w:rtl/>
        </w:rPr>
        <w:t xml:space="preserve">לאור דבריו </w:t>
      </w:r>
      <w:r>
        <w:rPr>
          <w:rFonts w:ascii="David" w:hAnsi="David" w:cs="David" w:hint="cs"/>
          <w:rtl/>
        </w:rPr>
        <w:t>הנ"ל</w:t>
      </w:r>
      <w:r w:rsidRPr="00642197">
        <w:rPr>
          <w:rFonts w:ascii="David" w:hAnsi="David" w:cs="David"/>
          <w:rtl/>
        </w:rPr>
        <w:t xml:space="preserve"> כתב המגן אברהם (3א) "אסור ליתן חתיכת בשר רותח לתוך רוטב צונן דכיון שאינו מתערב</w:t>
      </w:r>
      <w:r>
        <w:rPr>
          <w:rFonts w:ascii="David" w:hAnsi="David" w:cs="David" w:hint="cs"/>
          <w:rtl/>
        </w:rPr>
        <w:t>,</w:t>
      </w:r>
      <w:r w:rsidRPr="00642197">
        <w:rPr>
          <w:rFonts w:ascii="David" w:hAnsi="David" w:cs="David"/>
          <w:rtl/>
        </w:rPr>
        <w:t xml:space="preserve"> מבשל כדי קליפה". ונחלקו האחרונים ב</w:t>
      </w:r>
      <w:r>
        <w:rPr>
          <w:rFonts w:ascii="David" w:hAnsi="David" w:cs="David" w:hint="cs"/>
          <w:rtl/>
        </w:rPr>
        <w:t xml:space="preserve">הבנת </w:t>
      </w:r>
      <w:r w:rsidRPr="00642197">
        <w:rPr>
          <w:rFonts w:ascii="David" w:hAnsi="David" w:cs="David"/>
          <w:rtl/>
        </w:rPr>
        <w:t>דבריו, האם מתבשל כדי קליפה ברוטב הסובב את החתיכה, או כדי קליפה בחתיכה עצמה.</w:t>
      </w:r>
      <w:r>
        <w:rPr>
          <w:rFonts w:ascii="David" w:hAnsi="David" w:cs="David" w:hint="cs"/>
          <w:rtl/>
        </w:rPr>
        <w:t xml:space="preserve"> </w:t>
      </w:r>
    </w:p>
    <w:p w:rsidR="001A54E9" w:rsidRDefault="001A54E9" w:rsidP="001A54E9">
      <w:pPr>
        <w:spacing w:after="0" w:line="360" w:lineRule="auto"/>
        <w:jc w:val="both"/>
        <w:rPr>
          <w:rFonts w:ascii="David" w:hAnsi="David" w:cs="David"/>
          <w:rtl/>
        </w:rPr>
      </w:pPr>
      <w:r>
        <w:rPr>
          <w:rFonts w:ascii="David" w:hAnsi="David" w:cs="David" w:hint="cs"/>
          <w:rtl/>
        </w:rPr>
        <w:t>מדברי השער הציון ס"ק ק"ח (3ב) שכתב "ומכל מקום לעניין דיעבד נראה דאין לאסור הרוטב", נראה שהבין כי דברי המגן אברהם שאמר ש</w:t>
      </w:r>
      <w:r w:rsidRPr="0056043F">
        <w:rPr>
          <w:rFonts w:ascii="David" w:hAnsi="David" w:cs="David" w:hint="cs"/>
          <w:b/>
          <w:bCs/>
          <w:rtl/>
        </w:rPr>
        <w:t>מבשל כדי קליפה</w:t>
      </w:r>
      <w:r w:rsidRPr="005E669E">
        <w:rPr>
          <w:rFonts w:ascii="David" w:hAnsi="David" w:cs="David" w:hint="cs"/>
          <w:rtl/>
        </w:rPr>
        <w:t>, אמורים לגבי</w:t>
      </w:r>
      <w:r w:rsidRPr="0056043F">
        <w:rPr>
          <w:rFonts w:ascii="David" w:hAnsi="David" w:cs="David" w:hint="cs"/>
          <w:b/>
          <w:bCs/>
          <w:rtl/>
        </w:rPr>
        <w:t xml:space="preserve"> הרוטב [הלח] הסובב את החתיכה</w:t>
      </w:r>
      <w:r>
        <w:rPr>
          <w:rFonts w:ascii="David" w:hAnsi="David" w:cs="David" w:hint="cs"/>
          <w:rtl/>
        </w:rPr>
        <w:t>. וכן נקט החזון איש (3ג).</w:t>
      </w:r>
    </w:p>
    <w:p w:rsidR="001A54E9" w:rsidRDefault="001A54E9" w:rsidP="001A54E9">
      <w:pPr>
        <w:spacing w:after="0" w:line="360" w:lineRule="auto"/>
        <w:jc w:val="both"/>
        <w:rPr>
          <w:rFonts w:ascii="David" w:hAnsi="David" w:cs="David"/>
          <w:rtl/>
        </w:rPr>
      </w:pPr>
      <w:r>
        <w:rPr>
          <w:rFonts w:ascii="David" w:hAnsi="David" w:cs="David" w:hint="cs"/>
          <w:rtl/>
        </w:rPr>
        <w:t xml:space="preserve">ברם החוות דעת (3ד), הקשה לפי ההבנה שהאיסור הוא כדי קליפה בלח הסובב את החתיכה, איך מותר לתת מיחם רותח לתוך מים קרים, והרי המיחם מבשל כדי קליפה במים הסובבים אותו, ותירץ כי אכן אין איסור לתת דבר גוש רותח בתוך לח צונן מפאת זה שהלח מתבשל, מאחר  "וכיון דהמים הן דבר המתערב ואי אפשר שיהיה קצתן מתבשל", אלא האיסור הוא מפאת </w:t>
      </w:r>
      <w:r w:rsidRPr="0056043F">
        <w:rPr>
          <w:rFonts w:ascii="David" w:hAnsi="David" w:cs="David" w:hint="cs"/>
          <w:b/>
          <w:bCs/>
          <w:rtl/>
        </w:rPr>
        <w:t>שקליפת הגוש היבש</w:t>
      </w:r>
      <w:r>
        <w:rPr>
          <w:rFonts w:ascii="David" w:hAnsi="David" w:cs="David" w:hint="cs"/>
          <w:rtl/>
        </w:rPr>
        <w:t xml:space="preserve"> מתבשלת והוא נהנה מאיסור זה [מה שאין כן בקליפה של המיחם הרותח שאינו נהנה ממנה, ואינו בכלל מלאכת מחשבת].</w:t>
      </w:r>
    </w:p>
    <w:p w:rsidR="001A54E9" w:rsidRDefault="001A54E9" w:rsidP="001A54E9">
      <w:pPr>
        <w:spacing w:after="0" w:line="360" w:lineRule="auto"/>
        <w:jc w:val="both"/>
        <w:rPr>
          <w:rFonts w:ascii="David" w:hAnsi="David" w:cs="David"/>
          <w:rtl/>
        </w:rPr>
      </w:pPr>
      <w:r>
        <w:rPr>
          <w:rFonts w:ascii="David" w:hAnsi="David" w:cs="David" w:hint="cs"/>
          <w:rtl/>
        </w:rPr>
        <w:lastRenderedPageBreak/>
        <w:t xml:space="preserve">המנחת חינוך (3ה) הקשה על דברי המגן אברהם האוסר לתת דבר גוש רותח לתוך לח צונן, מהברייתא במסכת יומא </w:t>
      </w:r>
      <w:r w:rsidRPr="0056043F">
        <w:rPr>
          <w:rFonts w:ascii="David" w:hAnsi="David" w:cs="David"/>
          <w:rtl/>
        </w:rPr>
        <w:t>"עששיות של ברזל היו</w:t>
      </w:r>
      <w:r>
        <w:rPr>
          <w:rFonts w:ascii="David" w:hAnsi="David" w:cs="David"/>
          <w:rtl/>
        </w:rPr>
        <w:t xml:space="preserve"> מטילין לתוך מקווה של כהן גדול</w:t>
      </w:r>
      <w:r>
        <w:rPr>
          <w:rFonts w:ascii="David" w:hAnsi="David" w:cs="David" w:hint="cs"/>
          <w:rtl/>
        </w:rPr>
        <w:t xml:space="preserve">. והרי בלאו הכי אסור מן התורה משום מבשל כיון דהעששיות מלובנות ואינן מתערבות עם המים מבשל עכ"פ". </w:t>
      </w:r>
    </w:p>
    <w:p w:rsidR="001A54E9" w:rsidRDefault="001A54E9" w:rsidP="001A54E9">
      <w:pPr>
        <w:spacing w:after="0" w:line="360" w:lineRule="auto"/>
        <w:jc w:val="both"/>
        <w:rPr>
          <w:rFonts w:ascii="David" w:hAnsi="David" w:cs="David"/>
          <w:rtl/>
        </w:rPr>
      </w:pPr>
      <w:r>
        <w:rPr>
          <w:rFonts w:ascii="David" w:hAnsi="David" w:cs="David" w:hint="cs"/>
          <w:rtl/>
        </w:rPr>
        <w:t xml:space="preserve">בשו"ת שבט הלוי (4א) שבתחילת דבריו חלק על הבנתו של החוות דעת בדברי המגן אברהם, וכדי ליישב את שאלת החוות דעת כתב לחלק בין מיחם שאינו יכול לבשל כדי קליפה מהלח הסובב אותו לבין </w:t>
      </w:r>
      <w:r w:rsidRPr="00507083">
        <w:rPr>
          <w:rFonts w:ascii="David" w:hAnsi="David" w:cs="David" w:hint="cs"/>
          <w:b/>
          <w:bCs/>
          <w:rtl/>
        </w:rPr>
        <w:t>דבר גוש שמחזיק חום רב</w:t>
      </w:r>
      <w:r>
        <w:rPr>
          <w:rFonts w:ascii="David" w:hAnsi="David" w:cs="David" w:hint="cs"/>
          <w:rtl/>
        </w:rPr>
        <w:t xml:space="preserve"> ובאפשרותו לבשל כדי קליפה מהלח, ולפי זה תירץ את קושיית המנחת חינוך מעששיות של ברזל, עיין בדבריו.</w:t>
      </w:r>
    </w:p>
    <w:p w:rsidR="001A54E9" w:rsidRPr="0015673F" w:rsidRDefault="001A54E9" w:rsidP="001A54E9">
      <w:pPr>
        <w:pStyle w:val="a8"/>
        <w:spacing w:after="0" w:line="240" w:lineRule="auto"/>
        <w:ind w:left="0"/>
        <w:jc w:val="both"/>
        <w:rPr>
          <w:rFonts w:ascii="David" w:hAnsi="David" w:cs="David"/>
          <w:b/>
          <w:bCs/>
          <w:rtl/>
        </w:rPr>
      </w:pPr>
    </w:p>
    <w:p w:rsidR="001A54E9" w:rsidRPr="00D21C08" w:rsidRDefault="001A54E9" w:rsidP="001A54E9">
      <w:pPr>
        <w:pStyle w:val="a8"/>
        <w:spacing w:after="0" w:line="360" w:lineRule="auto"/>
        <w:ind w:left="0"/>
        <w:rPr>
          <w:rFonts w:cs="David"/>
          <w:b/>
          <w:bCs/>
        </w:rPr>
      </w:pPr>
      <w:r>
        <w:rPr>
          <w:rFonts w:cs="David" w:hint="cs"/>
          <w:b/>
          <w:bCs/>
          <w:rtl/>
        </w:rPr>
        <w:t xml:space="preserve">ד. </w:t>
      </w:r>
      <w:r w:rsidRPr="00D21C08">
        <w:rPr>
          <w:rFonts w:cs="David"/>
          <w:b/>
          <w:bCs/>
          <w:rtl/>
        </w:rPr>
        <w:t>נתינת ביצה רותחת לתוך מים צוננים</w:t>
      </w:r>
      <w:r>
        <w:rPr>
          <w:rFonts w:cs="David" w:hint="cs"/>
          <w:b/>
          <w:bCs/>
          <w:rtl/>
        </w:rPr>
        <w:t xml:space="preserve"> ו</w:t>
      </w:r>
      <w:r w:rsidRPr="00D21C08">
        <w:rPr>
          <w:rFonts w:cs="David"/>
          <w:b/>
          <w:bCs/>
          <w:rtl/>
        </w:rPr>
        <w:t>צינון אוכל חם במים קרים</w:t>
      </w:r>
    </w:p>
    <w:p w:rsidR="001A54E9" w:rsidRDefault="001A54E9" w:rsidP="001A54E9">
      <w:pPr>
        <w:spacing w:after="0" w:line="360" w:lineRule="auto"/>
        <w:jc w:val="both"/>
        <w:rPr>
          <w:rFonts w:ascii="David" w:hAnsi="David" w:cs="David"/>
          <w:rtl/>
        </w:rPr>
      </w:pPr>
      <w:r>
        <w:rPr>
          <w:rFonts w:ascii="David" w:hAnsi="David" w:cs="David" w:hint="cs"/>
          <w:rtl/>
        </w:rPr>
        <w:t xml:space="preserve">בספר מאור השבת (4ב-5א) הביא ב' </w:t>
      </w:r>
      <w:r>
        <w:rPr>
          <w:rFonts w:ascii="David" w:hAnsi="David" w:cs="David"/>
          <w:rtl/>
        </w:rPr>
        <w:t>נפקא מינ</w:t>
      </w:r>
      <w:r>
        <w:rPr>
          <w:rFonts w:ascii="David" w:hAnsi="David" w:cs="David" w:hint="cs"/>
          <w:rtl/>
        </w:rPr>
        <w:t>ות</w:t>
      </w:r>
      <w:r w:rsidRPr="00507083">
        <w:rPr>
          <w:rFonts w:ascii="David" w:hAnsi="David" w:cs="David"/>
          <w:rtl/>
        </w:rPr>
        <w:t xml:space="preserve"> בין שתי הה</w:t>
      </w:r>
      <w:r>
        <w:rPr>
          <w:rFonts w:ascii="David" w:hAnsi="David" w:cs="David"/>
          <w:rtl/>
        </w:rPr>
        <w:t>בנות בדעת המגן אברהם</w:t>
      </w:r>
      <w:r>
        <w:rPr>
          <w:rFonts w:ascii="David" w:hAnsi="David" w:cs="David" w:hint="cs"/>
          <w:rtl/>
        </w:rPr>
        <w:t>.</w:t>
      </w:r>
    </w:p>
    <w:p w:rsidR="001A54E9" w:rsidRPr="002B1135" w:rsidRDefault="001A54E9" w:rsidP="001A54E9">
      <w:pPr>
        <w:spacing w:after="0" w:line="360" w:lineRule="auto"/>
        <w:jc w:val="both"/>
        <w:rPr>
          <w:rFonts w:ascii="David" w:hAnsi="David" w:cs="David"/>
          <w:rtl/>
        </w:rPr>
      </w:pPr>
      <w:r>
        <w:rPr>
          <w:rFonts w:ascii="David" w:hAnsi="David" w:cs="David" w:hint="cs"/>
          <w:rtl/>
        </w:rPr>
        <w:t>האחת,</w:t>
      </w:r>
      <w:r w:rsidRPr="00507083">
        <w:rPr>
          <w:rFonts w:ascii="David" w:hAnsi="David" w:cs="David"/>
          <w:rtl/>
        </w:rPr>
        <w:t xml:space="preserve"> נתינת ביצה עם קליפה, בעודה רותחת, לתוך מים צוננים</w:t>
      </w:r>
      <w:r>
        <w:rPr>
          <w:rFonts w:ascii="David" w:hAnsi="David" w:cs="David" w:hint="cs"/>
          <w:rtl/>
        </w:rPr>
        <w:t xml:space="preserve">. והשניה, </w:t>
      </w:r>
      <w:r w:rsidRPr="00D21C08">
        <w:rPr>
          <w:rFonts w:ascii="David" w:hAnsi="David" w:cs="David"/>
          <w:rtl/>
        </w:rPr>
        <w:t>נתינת 'דבר גוש' רותח הנמצא בתוך כלי שני, לתוך מים קרים</w:t>
      </w:r>
      <w:r>
        <w:rPr>
          <w:rFonts w:ascii="David" w:hAnsi="David" w:cs="David" w:hint="cs"/>
          <w:rtl/>
        </w:rPr>
        <w:t xml:space="preserve">, כאשר המכנה המשותף בין שתי הנפקא מינות הוא בכך, שאם נאמר שקליפת הדבר הרותח מתבשלת ונאסרת, בשני הנדונים הנ"ל אין שום משמעות לכך שקליפת הביצה מתבשלת, או לחילופין שקליפת הכלי מתבשלת [כדברי החוות דעת ש"אינה מלאכת מחשבת"]. ברם אם האיסור הוא בכך שקליפת הלח הצונן נאסרת, בשני הנדונים הנ"ל יש איסור בישול במים הצוננים הסובבים את הדבר הרותח.  </w:t>
      </w:r>
    </w:p>
    <w:p w:rsidR="001A54E9" w:rsidRDefault="001A54E9" w:rsidP="001A54E9">
      <w:pPr>
        <w:pStyle w:val="a8"/>
        <w:spacing w:after="0" w:line="240" w:lineRule="auto"/>
        <w:ind w:left="0"/>
        <w:jc w:val="both"/>
        <w:rPr>
          <w:rFonts w:ascii="David" w:hAnsi="David" w:cs="David"/>
          <w:b/>
          <w:bCs/>
          <w:rtl/>
        </w:rPr>
      </w:pPr>
    </w:p>
    <w:p w:rsidR="001A54E9" w:rsidRPr="002B1135" w:rsidRDefault="001A54E9" w:rsidP="001A54E9">
      <w:pPr>
        <w:pStyle w:val="a8"/>
        <w:spacing w:after="0" w:line="360" w:lineRule="auto"/>
        <w:ind w:left="0"/>
        <w:jc w:val="both"/>
        <w:rPr>
          <w:rFonts w:ascii="David" w:hAnsi="David" w:cs="David"/>
          <w:b/>
          <w:bCs/>
        </w:rPr>
      </w:pPr>
      <w:r>
        <w:rPr>
          <w:rFonts w:ascii="David" w:hAnsi="David" w:cs="David" w:hint="cs"/>
          <w:b/>
          <w:bCs/>
          <w:rtl/>
        </w:rPr>
        <w:t xml:space="preserve">ה. </w:t>
      </w:r>
      <w:r w:rsidRPr="002B1135">
        <w:rPr>
          <w:rFonts w:ascii="David" w:hAnsi="David" w:cs="David"/>
          <w:b/>
          <w:bCs/>
          <w:rtl/>
        </w:rPr>
        <w:t>דבר גוש הנמצא בתוך רוטב</w:t>
      </w:r>
    </w:p>
    <w:p w:rsidR="001A54E9" w:rsidRDefault="001A54E9" w:rsidP="001A54E9">
      <w:pPr>
        <w:spacing w:after="0" w:line="360" w:lineRule="auto"/>
        <w:jc w:val="both"/>
        <w:rPr>
          <w:rFonts w:ascii="David" w:hAnsi="David" w:cs="David"/>
          <w:rtl/>
        </w:rPr>
      </w:pPr>
      <w:r w:rsidRPr="002B1135">
        <w:rPr>
          <w:rFonts w:ascii="David" w:hAnsi="David" w:cs="David"/>
          <w:rtl/>
        </w:rPr>
        <w:t xml:space="preserve">בדברי הפתחי תשובה </w:t>
      </w:r>
      <w:r w:rsidRPr="002B1135">
        <w:rPr>
          <w:rFonts w:ascii="David" w:hAnsi="David" w:cs="David" w:hint="cs"/>
          <w:rtl/>
        </w:rPr>
        <w:t xml:space="preserve">(5ב) </w:t>
      </w:r>
      <w:r w:rsidRPr="002B1135">
        <w:rPr>
          <w:rFonts w:ascii="David" w:hAnsi="David" w:cs="David"/>
          <w:rtl/>
        </w:rPr>
        <w:t>התחדש, שיש להבדיל בין דינו של 'דבר גוש' הנמצא בפני עצמו,</w:t>
      </w:r>
      <w:r>
        <w:rPr>
          <w:rFonts w:ascii="David" w:hAnsi="David" w:cs="David" w:hint="cs"/>
          <w:rtl/>
        </w:rPr>
        <w:t xml:space="preserve"> שבמקרה זה נאמר כי הוא נחשב ככלי ראשון גם כאשר הוא בכלי שני,</w:t>
      </w:r>
      <w:r w:rsidRPr="002B1135">
        <w:rPr>
          <w:rFonts w:ascii="David" w:hAnsi="David" w:cs="David"/>
          <w:rtl/>
        </w:rPr>
        <w:t xml:space="preserve"> ל</w:t>
      </w:r>
      <w:r>
        <w:rPr>
          <w:rFonts w:ascii="David" w:hAnsi="David" w:cs="David" w:hint="cs"/>
          <w:rtl/>
        </w:rPr>
        <w:t xml:space="preserve">בין </w:t>
      </w:r>
      <w:r w:rsidRPr="002B1135">
        <w:rPr>
          <w:rFonts w:ascii="David" w:hAnsi="David" w:cs="David"/>
          <w:rtl/>
        </w:rPr>
        <w:t>דינו של 'דבר גוש' הנמצא בתוך רוטב</w:t>
      </w:r>
      <w:r>
        <w:rPr>
          <w:rFonts w:ascii="David" w:hAnsi="David" w:cs="David" w:hint="cs"/>
          <w:rtl/>
        </w:rPr>
        <w:t>, שדינו כמו הרוטב ובכלי שני אינו מבשל.</w:t>
      </w:r>
    </w:p>
    <w:p w:rsidR="001A54E9" w:rsidRDefault="001A54E9" w:rsidP="001A54E9">
      <w:pPr>
        <w:spacing w:after="0" w:line="360" w:lineRule="auto"/>
        <w:jc w:val="both"/>
        <w:rPr>
          <w:rFonts w:ascii="David" w:hAnsi="David" w:cs="David"/>
          <w:rtl/>
        </w:rPr>
      </w:pPr>
      <w:r>
        <w:rPr>
          <w:rFonts w:ascii="David" w:hAnsi="David" w:cs="David" w:hint="cs"/>
          <w:rtl/>
        </w:rPr>
        <w:t>בביאור הדבר כתב הפתחי תשובה, מאחר ש"מתקרר גם הבשר על ידי הרוטב שמקררו וסובב הבשר מכל צדדיו".</w:t>
      </w:r>
    </w:p>
    <w:p w:rsidR="001A54E9" w:rsidRPr="002B1135" w:rsidRDefault="001A54E9" w:rsidP="001A54E9">
      <w:pPr>
        <w:spacing w:after="0" w:line="360" w:lineRule="auto"/>
        <w:jc w:val="both"/>
        <w:rPr>
          <w:rFonts w:ascii="David" w:hAnsi="David" w:cs="David"/>
        </w:rPr>
      </w:pPr>
      <w:r>
        <w:rPr>
          <w:rFonts w:ascii="David" w:hAnsi="David" w:cs="David" w:hint="cs"/>
          <w:rtl/>
        </w:rPr>
        <w:t>הלכה ל</w:t>
      </w:r>
      <w:r w:rsidRPr="002B1135">
        <w:rPr>
          <w:rFonts w:ascii="David" w:hAnsi="David" w:cs="David"/>
          <w:rtl/>
        </w:rPr>
        <w:t xml:space="preserve">מעשה, </w:t>
      </w:r>
      <w:r>
        <w:rPr>
          <w:rFonts w:ascii="David" w:hAnsi="David" w:cs="David" w:hint="cs"/>
          <w:rtl/>
        </w:rPr>
        <w:t xml:space="preserve">ראה </w:t>
      </w:r>
      <w:r w:rsidRPr="002B1135">
        <w:rPr>
          <w:rFonts w:ascii="David" w:hAnsi="David" w:cs="David"/>
          <w:rtl/>
        </w:rPr>
        <w:t>בספר מאור השבת</w:t>
      </w:r>
      <w:r w:rsidRPr="002B1135">
        <w:rPr>
          <w:rFonts w:ascii="David" w:hAnsi="David" w:cs="David" w:hint="cs"/>
          <w:rtl/>
        </w:rPr>
        <w:t xml:space="preserve"> (6א)</w:t>
      </w:r>
      <w:r>
        <w:rPr>
          <w:rFonts w:ascii="David" w:hAnsi="David" w:cs="David" w:hint="cs"/>
          <w:rtl/>
        </w:rPr>
        <w:t xml:space="preserve">, ובמה שהביא בסוף דבריו מדברי הגרי"ש אלישיב לחלק בין אם הרוטב מכסה את כל הגוש או לא, ומדברי שיטת הגרי"י פישר שהחמיר ואפילו במקום שיש הרבה רוטב. </w:t>
      </w:r>
    </w:p>
    <w:p w:rsidR="001A54E9" w:rsidRDefault="001A54E9" w:rsidP="001A54E9">
      <w:pPr>
        <w:pStyle w:val="a8"/>
        <w:spacing w:after="0" w:line="240" w:lineRule="auto"/>
        <w:ind w:left="0"/>
        <w:jc w:val="both"/>
        <w:rPr>
          <w:rFonts w:ascii="David" w:hAnsi="David" w:cs="David"/>
          <w:b/>
          <w:bCs/>
          <w:rtl/>
        </w:rPr>
      </w:pPr>
    </w:p>
    <w:p w:rsidR="001A54E9" w:rsidRPr="00303320" w:rsidRDefault="001A54E9" w:rsidP="001A54E9">
      <w:pPr>
        <w:pStyle w:val="a8"/>
        <w:spacing w:after="0" w:line="360" w:lineRule="auto"/>
        <w:ind w:left="0"/>
        <w:jc w:val="both"/>
        <w:rPr>
          <w:rFonts w:ascii="David" w:hAnsi="David" w:cs="David"/>
          <w:b/>
          <w:bCs/>
        </w:rPr>
      </w:pPr>
      <w:r>
        <w:rPr>
          <w:rFonts w:ascii="David" w:hAnsi="David" w:cs="David" w:hint="cs"/>
          <w:b/>
          <w:bCs/>
          <w:rtl/>
        </w:rPr>
        <w:t xml:space="preserve">ו. </w:t>
      </w:r>
      <w:r w:rsidRPr="00303320">
        <w:rPr>
          <w:rFonts w:ascii="David" w:hAnsi="David" w:cs="David"/>
          <w:b/>
          <w:bCs/>
          <w:rtl/>
        </w:rPr>
        <w:t>נתינת תבלינים על דבר גוש</w:t>
      </w:r>
    </w:p>
    <w:p w:rsidR="001A54E9" w:rsidRDefault="001A54E9" w:rsidP="001A54E9">
      <w:pPr>
        <w:spacing w:after="0" w:line="360" w:lineRule="auto"/>
        <w:jc w:val="both"/>
        <w:rPr>
          <w:rFonts w:ascii="David" w:hAnsi="David" w:cs="David"/>
          <w:rtl/>
        </w:rPr>
      </w:pPr>
      <w:r w:rsidRPr="00D123B6">
        <w:rPr>
          <w:rFonts w:ascii="David" w:hAnsi="David" w:cs="David"/>
          <w:rtl/>
        </w:rPr>
        <w:t>ממוצא הדברים דנו הפוסקים האם מותר ליתן תבלינים על דבר גוש רותח.</w:t>
      </w:r>
      <w:r>
        <w:rPr>
          <w:rFonts w:ascii="David" w:hAnsi="David" w:cs="David" w:hint="cs"/>
          <w:rtl/>
        </w:rPr>
        <w:t xml:space="preserve"> </w:t>
      </w:r>
    </w:p>
    <w:p w:rsidR="001A54E9" w:rsidRPr="00D123B6" w:rsidRDefault="001A54E9" w:rsidP="001A54E9">
      <w:pPr>
        <w:spacing w:after="0" w:line="360" w:lineRule="auto"/>
        <w:jc w:val="both"/>
        <w:rPr>
          <w:rFonts w:ascii="David" w:hAnsi="David" w:cs="David"/>
        </w:rPr>
      </w:pPr>
      <w:r>
        <w:rPr>
          <w:rFonts w:ascii="David" w:hAnsi="David" w:cs="David" w:hint="cs"/>
          <w:rtl/>
        </w:rPr>
        <w:t>המשנה ברורה (6ב) כתב: "</w:t>
      </w:r>
      <w:r w:rsidRPr="00D123B6">
        <w:rPr>
          <w:rFonts w:ascii="David" w:hAnsi="David" w:cs="David"/>
          <w:rtl/>
        </w:rPr>
        <w:t xml:space="preserve">אבל בכלי שני מותר לתת תבלין אפי' יד סולדת בו דאין מתבשל שם ואם מונח בכלי שני </w:t>
      </w:r>
      <w:r w:rsidRPr="00D123B6">
        <w:rPr>
          <w:rFonts w:ascii="David" w:hAnsi="David" w:cs="David"/>
          <w:b/>
          <w:bCs/>
          <w:rtl/>
        </w:rPr>
        <w:t>דבר גוש</w:t>
      </w:r>
      <w:r w:rsidRPr="00D123B6">
        <w:rPr>
          <w:rFonts w:ascii="David" w:hAnsi="David" w:cs="David"/>
          <w:rtl/>
        </w:rPr>
        <w:t xml:space="preserve"> שהיד סולדת בו </w:t>
      </w:r>
      <w:r w:rsidRPr="00D123B6">
        <w:rPr>
          <w:rFonts w:ascii="David" w:hAnsi="David" w:cs="David"/>
          <w:b/>
          <w:bCs/>
          <w:rtl/>
        </w:rPr>
        <w:t>יש ליזהר בזה</w:t>
      </w:r>
      <w:r w:rsidRPr="00D123B6">
        <w:rPr>
          <w:rFonts w:ascii="David" w:hAnsi="David" w:cs="David"/>
          <w:rtl/>
        </w:rPr>
        <w:t xml:space="preserve"> דיש פוסקים שסוברין דדבר גוש כ"ז </w:t>
      </w:r>
      <w:r>
        <w:rPr>
          <w:rFonts w:ascii="David" w:hAnsi="David" w:cs="David" w:hint="cs"/>
          <w:rtl/>
        </w:rPr>
        <w:t>שהיד סולדת בו,</w:t>
      </w:r>
      <w:r w:rsidRPr="00D123B6">
        <w:rPr>
          <w:rFonts w:ascii="David" w:hAnsi="David" w:cs="David"/>
          <w:rtl/>
        </w:rPr>
        <w:t xml:space="preserve"> דינו ככלי ראשון</w:t>
      </w:r>
      <w:r>
        <w:rPr>
          <w:rFonts w:ascii="David" w:hAnsi="David" w:cs="David" w:hint="cs"/>
          <w:rtl/>
        </w:rPr>
        <w:t>", וכן כתב בקצות השולחן (6ג).</w:t>
      </w:r>
    </w:p>
    <w:p w:rsidR="001A54E9" w:rsidRDefault="001A54E9" w:rsidP="001A54E9">
      <w:pPr>
        <w:pStyle w:val="a8"/>
        <w:spacing w:after="0" w:line="240" w:lineRule="auto"/>
        <w:ind w:left="0"/>
        <w:jc w:val="both"/>
        <w:rPr>
          <w:rFonts w:ascii="David" w:hAnsi="David" w:cs="David"/>
          <w:b/>
          <w:bCs/>
          <w:rtl/>
        </w:rPr>
      </w:pPr>
    </w:p>
    <w:p w:rsidR="001A54E9" w:rsidRPr="00303320" w:rsidRDefault="001A54E9" w:rsidP="001A54E9">
      <w:pPr>
        <w:pStyle w:val="a8"/>
        <w:spacing w:after="0" w:line="360" w:lineRule="auto"/>
        <w:ind w:left="0"/>
        <w:jc w:val="both"/>
        <w:rPr>
          <w:rFonts w:ascii="David" w:hAnsi="David" w:cs="David"/>
          <w:b/>
          <w:bCs/>
        </w:rPr>
      </w:pPr>
      <w:r>
        <w:rPr>
          <w:rFonts w:ascii="David" w:hAnsi="David" w:cs="David" w:hint="cs"/>
          <w:b/>
          <w:bCs/>
          <w:rtl/>
        </w:rPr>
        <w:t xml:space="preserve">ז. </w:t>
      </w:r>
      <w:r w:rsidRPr="00303320">
        <w:rPr>
          <w:rFonts w:ascii="David" w:hAnsi="David" w:cs="David"/>
          <w:b/>
          <w:bCs/>
          <w:rtl/>
        </w:rPr>
        <w:t xml:space="preserve">דבר גוש  </w:t>
      </w:r>
      <w:r>
        <w:rPr>
          <w:rFonts w:ascii="David" w:hAnsi="David" w:cs="David" w:hint="cs"/>
          <w:b/>
          <w:bCs/>
          <w:rtl/>
        </w:rPr>
        <w:t xml:space="preserve">- </w:t>
      </w:r>
      <w:r w:rsidRPr="00303320">
        <w:rPr>
          <w:rFonts w:ascii="David" w:hAnsi="David" w:cs="David"/>
          <w:b/>
          <w:bCs/>
          <w:rtl/>
        </w:rPr>
        <w:t>ההכרעת הפוסקים הספרדים</w:t>
      </w:r>
    </w:p>
    <w:p w:rsidR="001A54E9" w:rsidRDefault="001A54E9" w:rsidP="001A54E9">
      <w:pPr>
        <w:spacing w:after="0" w:line="360" w:lineRule="auto"/>
        <w:jc w:val="both"/>
        <w:rPr>
          <w:rFonts w:ascii="David" w:hAnsi="David" w:cs="David"/>
          <w:rtl/>
        </w:rPr>
      </w:pPr>
      <w:r w:rsidRPr="00D123B6">
        <w:rPr>
          <w:rFonts w:ascii="David" w:hAnsi="David" w:cs="David" w:hint="cs"/>
          <w:rtl/>
        </w:rPr>
        <w:t xml:space="preserve">בספר </w:t>
      </w:r>
      <w:r w:rsidRPr="00D123B6">
        <w:rPr>
          <w:rFonts w:ascii="David" w:hAnsi="David" w:cs="David"/>
          <w:rtl/>
        </w:rPr>
        <w:t>אור לציון (7א)</w:t>
      </w:r>
      <w:r>
        <w:rPr>
          <w:rFonts w:ascii="David" w:hAnsi="David" w:cs="David" w:hint="cs"/>
          <w:rtl/>
        </w:rPr>
        <w:t>,</w:t>
      </w:r>
      <w:r w:rsidRPr="00D123B6">
        <w:rPr>
          <w:rFonts w:ascii="David" w:hAnsi="David" w:cs="David"/>
          <w:rtl/>
        </w:rPr>
        <w:t xml:space="preserve"> </w:t>
      </w:r>
      <w:r>
        <w:rPr>
          <w:rFonts w:ascii="David" w:hAnsi="David" w:cs="David" w:hint="cs"/>
          <w:rtl/>
        </w:rPr>
        <w:t>הביא את דברי הרמב"ם בהלכות מעשר: "</w:t>
      </w:r>
      <w:r w:rsidRPr="00D123B6">
        <w:rPr>
          <w:rFonts w:ascii="David" w:hAnsi="David" w:cs="David"/>
          <w:rtl/>
        </w:rPr>
        <w:t xml:space="preserve">נותן לקערה קטנה ולתמחוי לתוך התבשיל אעפ"י שהוא חם, מפני </w:t>
      </w:r>
      <w:r w:rsidRPr="00D123B6">
        <w:rPr>
          <w:rFonts w:ascii="David" w:hAnsi="David" w:cs="David"/>
          <w:b/>
          <w:bCs/>
          <w:rtl/>
        </w:rPr>
        <w:t>שאינו מתבשל</w:t>
      </w:r>
      <w:r w:rsidRPr="00D123B6">
        <w:rPr>
          <w:rFonts w:ascii="David" w:hAnsi="David" w:cs="David"/>
          <w:rtl/>
        </w:rPr>
        <w:t xml:space="preserve"> בכלי שני. ואם היה חם ביותר כדי שיכוה את היד, לא יתן לתוכו, </w:t>
      </w:r>
      <w:r w:rsidRPr="00D123B6">
        <w:rPr>
          <w:rFonts w:ascii="David" w:hAnsi="David" w:cs="David"/>
          <w:b/>
          <w:bCs/>
          <w:rtl/>
        </w:rPr>
        <w:t>מפני שהוא מתבשל</w:t>
      </w:r>
      <w:r>
        <w:rPr>
          <w:rFonts w:ascii="David" w:hAnsi="David" w:cs="David" w:hint="cs"/>
          <w:b/>
          <w:bCs/>
          <w:rtl/>
        </w:rPr>
        <w:t>"</w:t>
      </w:r>
      <w:r>
        <w:rPr>
          <w:rFonts w:ascii="David" w:hAnsi="David" w:cs="David" w:hint="cs"/>
          <w:rtl/>
        </w:rPr>
        <w:t xml:space="preserve">. והקשה הרדב"ז, כיצד זה כותב הרמב"ם כי כלי שני בהיותו חם ביותר מבשל, והרי קיימא לן שכלי שני לא מבשל [והביא את תירוצו של החזו"א המחלק בין חום יד סולדת ליד נכווית]. ובהמשך דבריו כתב שלכאורה אפשר להסביר את דברי הרמב"ם במקרה שבכלי השני יש דבר גוש, וכפי שיטתו של המהרש"ל [אלא שסייג דבריו, כי מהרמב"ם נראה שדבר גוש מבשל רק בהיותו חם ביותר]. </w:t>
      </w:r>
    </w:p>
    <w:p w:rsidR="001A54E9" w:rsidRDefault="001A54E9" w:rsidP="001A54E9">
      <w:pPr>
        <w:spacing w:after="0" w:line="360" w:lineRule="auto"/>
        <w:jc w:val="both"/>
        <w:rPr>
          <w:rFonts w:ascii="David" w:hAnsi="David" w:cs="David"/>
          <w:rtl/>
        </w:rPr>
      </w:pPr>
      <w:r>
        <w:rPr>
          <w:rFonts w:ascii="David" w:hAnsi="David" w:cs="David" w:hint="cs"/>
          <w:rtl/>
        </w:rPr>
        <w:t xml:space="preserve">ולמעשה כתב  האור לציון שמנהג בני ספרד להקל באיסור דבר גוש, כשיטת הרמ"א לעיל (1ד). </w:t>
      </w:r>
    </w:p>
    <w:p w:rsidR="001A54E9" w:rsidRPr="00033F3F" w:rsidRDefault="001A54E9" w:rsidP="001A54E9">
      <w:pPr>
        <w:spacing w:after="0" w:line="360" w:lineRule="auto"/>
        <w:jc w:val="both"/>
        <w:rPr>
          <w:rFonts w:ascii="David" w:hAnsi="David" w:cs="David"/>
        </w:rPr>
      </w:pPr>
      <w:r>
        <w:rPr>
          <w:rFonts w:ascii="David" w:hAnsi="David" w:cs="David" w:hint="cs"/>
          <w:rtl/>
        </w:rPr>
        <w:t>ובחזון עובדיה (7ב) הקל מטעם "ספק ספיקא" - ספק שמא הלכה כרמ"א ולא כמהרש"ל, וספק נוסף, שגם אם הלכה כדברי המהרש"ל, שמא המהרש"ל לא דיבר אלא לענין איסור והיתר ולא לענין בישול בשבת.</w:t>
      </w:r>
    </w:p>
    <w:p w:rsidR="001A54E9" w:rsidRDefault="001A54E9" w:rsidP="001A54E9">
      <w:pPr>
        <w:pStyle w:val="a8"/>
        <w:spacing w:after="0" w:line="240" w:lineRule="auto"/>
        <w:ind w:left="0"/>
        <w:jc w:val="both"/>
        <w:rPr>
          <w:rFonts w:ascii="David" w:hAnsi="David" w:cs="David"/>
          <w:b/>
          <w:bCs/>
          <w:rtl/>
        </w:rPr>
      </w:pPr>
    </w:p>
    <w:p w:rsidR="001A54E9" w:rsidRPr="00033F3F" w:rsidRDefault="001A54E9" w:rsidP="001A54E9">
      <w:pPr>
        <w:pStyle w:val="a8"/>
        <w:spacing w:after="0" w:line="360" w:lineRule="auto"/>
        <w:ind w:left="0"/>
        <w:jc w:val="both"/>
        <w:rPr>
          <w:rFonts w:ascii="David" w:hAnsi="David" w:cs="David"/>
          <w:b/>
          <w:bCs/>
        </w:rPr>
      </w:pPr>
      <w:r>
        <w:rPr>
          <w:rFonts w:ascii="David" w:hAnsi="David" w:cs="David" w:hint="cs"/>
          <w:b/>
          <w:bCs/>
          <w:rtl/>
        </w:rPr>
        <w:t xml:space="preserve">ח. </w:t>
      </w:r>
      <w:r w:rsidRPr="00033F3F">
        <w:rPr>
          <w:rFonts w:ascii="David" w:hAnsi="David" w:cs="David"/>
          <w:b/>
          <w:bCs/>
          <w:rtl/>
        </w:rPr>
        <w:t xml:space="preserve">דבר גוש </w:t>
      </w:r>
      <w:r w:rsidRPr="00033F3F">
        <w:rPr>
          <w:rFonts w:ascii="David" w:hAnsi="David" w:cs="David" w:hint="cs"/>
          <w:b/>
          <w:bCs/>
          <w:rtl/>
        </w:rPr>
        <w:t>-</w:t>
      </w:r>
      <w:r w:rsidRPr="00033F3F">
        <w:rPr>
          <w:rFonts w:ascii="David" w:hAnsi="David" w:cs="David"/>
          <w:b/>
          <w:bCs/>
          <w:rtl/>
        </w:rPr>
        <w:t xml:space="preserve"> נדונים למעשה</w:t>
      </w:r>
    </w:p>
    <w:p w:rsidR="001A54E9" w:rsidRPr="00033F3F" w:rsidRDefault="001A54E9" w:rsidP="001A54E9">
      <w:pPr>
        <w:spacing w:after="0" w:line="360" w:lineRule="auto"/>
        <w:jc w:val="both"/>
        <w:rPr>
          <w:rFonts w:ascii="David" w:hAnsi="David" w:cs="David"/>
          <w:rtl/>
        </w:rPr>
      </w:pPr>
      <w:r w:rsidRPr="00033F3F">
        <w:rPr>
          <w:rFonts w:ascii="David" w:hAnsi="David" w:cs="David"/>
          <w:rtl/>
        </w:rPr>
        <w:t>לדעת המחמירים לחשוש לבישול בדבר גוש גם בהלכות שבת, יש לדון במקרים דלהלן:</w:t>
      </w:r>
    </w:p>
    <w:p w:rsidR="001A54E9" w:rsidRDefault="001A54E9" w:rsidP="001A54E9">
      <w:pPr>
        <w:spacing w:after="0" w:line="360" w:lineRule="auto"/>
        <w:jc w:val="both"/>
        <w:rPr>
          <w:rFonts w:ascii="David" w:hAnsi="David" w:cs="David"/>
          <w:rtl/>
        </w:rPr>
      </w:pPr>
      <w:r w:rsidRPr="00D04838">
        <w:rPr>
          <w:rFonts w:ascii="David" w:hAnsi="David" w:cs="David"/>
          <w:rtl/>
        </w:rPr>
        <w:t>הנחת מלפפון חמוץ לצד קוגל רותח</w:t>
      </w:r>
      <w:r w:rsidRPr="00D04838">
        <w:rPr>
          <w:rFonts w:ascii="David" w:hAnsi="David" w:cs="David" w:hint="cs"/>
          <w:rtl/>
        </w:rPr>
        <w:t xml:space="preserve">; </w:t>
      </w:r>
      <w:r w:rsidRPr="00D04838">
        <w:rPr>
          <w:rFonts w:ascii="David" w:hAnsi="David" w:cs="David"/>
          <w:rtl/>
        </w:rPr>
        <w:t>קטשופ על עוף רותח</w:t>
      </w:r>
      <w:r>
        <w:rPr>
          <w:rFonts w:ascii="David" w:hAnsi="David" w:cs="David" w:hint="cs"/>
          <w:rtl/>
        </w:rPr>
        <w:t>;</w:t>
      </w:r>
      <w:r>
        <w:rPr>
          <w:rFonts w:ascii="David" w:hAnsi="David" w:cs="David" w:hint="cs"/>
        </w:rPr>
        <w:t xml:space="preserve"> </w:t>
      </w:r>
      <w:r w:rsidRPr="00D04838">
        <w:rPr>
          <w:rFonts w:ascii="David" w:hAnsi="David" w:cs="David"/>
          <w:rtl/>
        </w:rPr>
        <w:t>נתינת מלח על גבי דבר גוש המונח בכלי שני</w:t>
      </w:r>
      <w:r w:rsidRPr="00D04838">
        <w:rPr>
          <w:rFonts w:ascii="David" w:hAnsi="David" w:cs="David" w:hint="cs"/>
          <w:rtl/>
        </w:rPr>
        <w:t xml:space="preserve">; מריחת </w:t>
      </w:r>
      <w:r>
        <w:rPr>
          <w:rFonts w:ascii="David" w:hAnsi="David" w:cs="David"/>
          <w:rtl/>
        </w:rPr>
        <w:t>חמאה על דבר גוש רותח</w:t>
      </w:r>
      <w:r>
        <w:rPr>
          <w:rFonts w:ascii="David" w:hAnsi="David" w:cs="David" w:hint="cs"/>
          <w:rtl/>
        </w:rPr>
        <w:t>; דבר גוש רותח בכלי שלישי.</w:t>
      </w:r>
    </w:p>
    <w:p w:rsidR="001A54E9" w:rsidRPr="00D04838" w:rsidRDefault="001A54E9" w:rsidP="001A54E9">
      <w:pPr>
        <w:spacing w:after="0" w:line="360" w:lineRule="auto"/>
        <w:jc w:val="both"/>
        <w:rPr>
          <w:rFonts w:ascii="David" w:hAnsi="David" w:cs="David"/>
        </w:rPr>
      </w:pPr>
      <w:r w:rsidRPr="00D04838">
        <w:rPr>
          <w:rFonts w:ascii="David" w:hAnsi="David" w:cs="David" w:hint="cs"/>
          <w:b/>
          <w:bCs/>
          <w:rtl/>
        </w:rPr>
        <w:lastRenderedPageBreak/>
        <w:t>סיכום הדינים להלכה</w:t>
      </w:r>
      <w:r>
        <w:rPr>
          <w:rFonts w:ascii="David" w:hAnsi="David" w:cs="David" w:hint="cs"/>
          <w:rtl/>
        </w:rPr>
        <w:t>:</w:t>
      </w:r>
      <w:r w:rsidRPr="00D04838">
        <w:rPr>
          <w:rFonts w:ascii="David" w:hAnsi="David" w:cs="David" w:hint="cs"/>
          <w:rtl/>
        </w:rPr>
        <w:t xml:space="preserve"> </w:t>
      </w:r>
      <w:r w:rsidRPr="00D04838">
        <w:rPr>
          <w:rFonts w:ascii="David" w:hAnsi="David" w:cs="David"/>
          <w:rtl/>
        </w:rPr>
        <w:t>שמירת שבת כהלכתה (8א)</w:t>
      </w:r>
      <w:r w:rsidRPr="00D04838">
        <w:rPr>
          <w:rFonts w:ascii="David" w:hAnsi="David" w:cs="David" w:hint="cs"/>
          <w:rtl/>
        </w:rPr>
        <w:t xml:space="preserve">; </w:t>
      </w:r>
      <w:r w:rsidRPr="00D04838">
        <w:rPr>
          <w:rFonts w:ascii="David" w:hAnsi="David" w:cs="David"/>
          <w:rtl/>
        </w:rPr>
        <w:t>אגרות משה (8ב)</w:t>
      </w:r>
      <w:r w:rsidRPr="00D04838">
        <w:rPr>
          <w:rFonts w:ascii="David" w:hAnsi="David" w:cs="David" w:hint="cs"/>
          <w:rtl/>
        </w:rPr>
        <w:t>;</w:t>
      </w:r>
      <w:r w:rsidRPr="00D04838">
        <w:rPr>
          <w:rFonts w:ascii="David" w:hAnsi="David" w:cs="David"/>
          <w:rtl/>
        </w:rPr>
        <w:t xml:space="preserve"> ארחות שבת (9).   </w:t>
      </w:r>
    </w:p>
    <w:p w:rsidR="001B34C4" w:rsidRPr="001A54E9" w:rsidRDefault="001B34C4" w:rsidP="0013081E">
      <w:pPr>
        <w:pStyle w:val="10"/>
        <w:spacing w:after="0" w:line="360" w:lineRule="auto"/>
        <w:jc w:val="both"/>
        <w:rPr>
          <w:rFonts w:cs="David"/>
          <w:rtl/>
        </w:rPr>
      </w:pPr>
      <w:bookmarkStart w:id="0" w:name="_GoBack"/>
      <w:bookmarkEnd w:id="0"/>
    </w:p>
    <w:sectPr w:rsidR="001B34C4" w:rsidRPr="001A54E9" w:rsidSect="0013081E">
      <w:headerReference w:type="default" r:id="rId7"/>
      <w:pgSz w:w="11906" w:h="16838"/>
      <w:pgMar w:top="1247" w:right="1474" w:bottom="1361" w:left="1474" w:header="720" w:footer="720" w:gutter="0"/>
      <w:cols w:space="720"/>
      <w:bidi/>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E7" w:rsidRDefault="003166E7" w:rsidP="0013081E">
      <w:pPr>
        <w:spacing w:after="0" w:line="240" w:lineRule="auto"/>
      </w:pPr>
      <w:r>
        <w:separator/>
      </w:r>
    </w:p>
  </w:endnote>
  <w:endnote w:type="continuationSeparator" w:id="0">
    <w:p w:rsidR="003166E7" w:rsidRDefault="003166E7" w:rsidP="0013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45">
    <w:altName w:val="Times New Roman"/>
    <w:charset w:val="B1"/>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E7" w:rsidRDefault="003166E7" w:rsidP="0013081E">
      <w:pPr>
        <w:spacing w:after="0" w:line="240" w:lineRule="auto"/>
      </w:pPr>
      <w:r>
        <w:separator/>
      </w:r>
    </w:p>
  </w:footnote>
  <w:footnote w:type="continuationSeparator" w:id="0">
    <w:p w:rsidR="003166E7" w:rsidRDefault="003166E7" w:rsidP="00130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1E" w:rsidRDefault="0013081E">
    <w:pPr>
      <w:pStyle w:val="a9"/>
      <w:jc w:val="right"/>
      <w:rPr>
        <w:cs/>
      </w:rPr>
    </w:pPr>
    <w:r>
      <w:fldChar w:fldCharType="begin"/>
    </w:r>
    <w:r>
      <w:rPr>
        <w:cs/>
      </w:rPr>
      <w:instrText>PAGE   \* MERGEFORMAT</w:instrText>
    </w:r>
    <w:r>
      <w:fldChar w:fldCharType="separate"/>
    </w:r>
    <w:r w:rsidR="001A54E9" w:rsidRPr="001A54E9">
      <w:rPr>
        <w:noProof/>
        <w:rtl/>
        <w:lang w:val="he-IL"/>
      </w:rPr>
      <w:t>11</w:t>
    </w:r>
    <w:r>
      <w:fldChar w:fldCharType="end"/>
    </w:r>
  </w:p>
  <w:p w:rsidR="0013081E" w:rsidRDefault="001308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1080" w:hanging="360"/>
      </w:pPr>
      <w:rPr>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5"/>
    <w:multiLevelType w:val="multilevel"/>
    <w:tmpl w:val="00000005"/>
    <w:name w:val="WWNum8"/>
    <w:lvl w:ilvl="0">
      <w:start w:val="1"/>
      <w:numFmt w:val="decimal"/>
      <w:lvlText w:val="%1."/>
      <w:lvlJc w:val="left"/>
      <w:pPr>
        <w:tabs>
          <w:tab w:val="num" w:pos="0"/>
        </w:tabs>
        <w:ind w:left="1080" w:hanging="360"/>
      </w:pPr>
      <w:rPr>
        <w:rFonts w:cs="David"/>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B9341FF"/>
    <w:multiLevelType w:val="hybridMultilevel"/>
    <w:tmpl w:val="32041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437BFA"/>
    <w:multiLevelType w:val="multilevel"/>
    <w:tmpl w:val="00000005"/>
    <w:lvl w:ilvl="0">
      <w:start w:val="1"/>
      <w:numFmt w:val="decimal"/>
      <w:lvlText w:val="%1."/>
      <w:lvlJc w:val="left"/>
      <w:pPr>
        <w:tabs>
          <w:tab w:val="num" w:pos="0"/>
        </w:tabs>
        <w:ind w:left="1080" w:hanging="360"/>
      </w:pPr>
      <w:rPr>
        <w:rFonts w:cs="David"/>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15:restartNumberingAfterBreak="0">
    <w:nsid w:val="40792EC9"/>
    <w:multiLevelType w:val="hybridMultilevel"/>
    <w:tmpl w:val="1E8E8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0670CD"/>
    <w:multiLevelType w:val="multilevel"/>
    <w:tmpl w:val="00000005"/>
    <w:lvl w:ilvl="0">
      <w:start w:val="1"/>
      <w:numFmt w:val="decimal"/>
      <w:lvlText w:val="%1."/>
      <w:lvlJc w:val="left"/>
      <w:pPr>
        <w:tabs>
          <w:tab w:val="num" w:pos="0"/>
        </w:tabs>
        <w:ind w:left="1080" w:hanging="360"/>
      </w:pPr>
      <w:rPr>
        <w:rFonts w:cs="David"/>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2" w15:restartNumberingAfterBreak="0">
    <w:nsid w:val="7DA56EBC"/>
    <w:multiLevelType w:val="multilevel"/>
    <w:tmpl w:val="00000005"/>
    <w:lvl w:ilvl="0">
      <w:start w:val="1"/>
      <w:numFmt w:val="decimal"/>
      <w:lvlText w:val="%1."/>
      <w:lvlJc w:val="left"/>
      <w:pPr>
        <w:tabs>
          <w:tab w:val="num" w:pos="0"/>
        </w:tabs>
        <w:ind w:left="1080" w:hanging="360"/>
      </w:pPr>
      <w:rPr>
        <w:rFonts w:cs="David"/>
        <w:b/>
        <w:bCs/>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72"/>
    <w:rsid w:val="000170C9"/>
    <w:rsid w:val="0013081E"/>
    <w:rsid w:val="00166E8F"/>
    <w:rsid w:val="001A54E9"/>
    <w:rsid w:val="001B34C4"/>
    <w:rsid w:val="001B7060"/>
    <w:rsid w:val="002B5CBB"/>
    <w:rsid w:val="003166E7"/>
    <w:rsid w:val="00317319"/>
    <w:rsid w:val="004669FF"/>
    <w:rsid w:val="0048396B"/>
    <w:rsid w:val="005456FF"/>
    <w:rsid w:val="005A13D8"/>
    <w:rsid w:val="0060147C"/>
    <w:rsid w:val="0061049C"/>
    <w:rsid w:val="00611BC8"/>
    <w:rsid w:val="00614C23"/>
    <w:rsid w:val="00617941"/>
    <w:rsid w:val="00627C3C"/>
    <w:rsid w:val="0065005B"/>
    <w:rsid w:val="00662187"/>
    <w:rsid w:val="006F4E9B"/>
    <w:rsid w:val="00756C0E"/>
    <w:rsid w:val="007761E2"/>
    <w:rsid w:val="007C33D8"/>
    <w:rsid w:val="0083495B"/>
    <w:rsid w:val="008D7EAF"/>
    <w:rsid w:val="00916C3C"/>
    <w:rsid w:val="00A40097"/>
    <w:rsid w:val="00A82A78"/>
    <w:rsid w:val="00B0790C"/>
    <w:rsid w:val="00B10D58"/>
    <w:rsid w:val="00B42773"/>
    <w:rsid w:val="00B57A2F"/>
    <w:rsid w:val="00C279B2"/>
    <w:rsid w:val="00CA65EA"/>
    <w:rsid w:val="00DB712C"/>
    <w:rsid w:val="00E1276A"/>
    <w:rsid w:val="00E87F9E"/>
    <w:rsid w:val="00E94938"/>
    <w:rsid w:val="00F91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54659EE-E2D6-442E-9208-055D9BA9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bidi/>
      <w:spacing w:after="160" w:line="256" w:lineRule="auto"/>
    </w:pPr>
    <w:rPr>
      <w:rFonts w:ascii="Calibri" w:eastAsia="SimSun" w:hAnsi="Calibri" w:cs="font345"/>
      <w:sz w:val="22"/>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גופן ברירת המחדל של פיסקה1"/>
  </w:style>
  <w:style w:type="character" w:customStyle="1" w:styleId="ListLabel1">
    <w:name w:val="ListLabel 1"/>
    <w:rPr>
      <w:b/>
      <w:bCs/>
    </w:rPr>
  </w:style>
  <w:style w:type="character" w:customStyle="1" w:styleId="ListLabel2">
    <w:name w:val="ListLabel 2"/>
    <w:rPr>
      <w:rFonts w:cs="David"/>
      <w:b/>
      <w:bCs/>
    </w:rPr>
  </w:style>
  <w:style w:type="paragraph" w:customStyle="1" w:styleId="a3">
    <w:name w:val="כותרת"/>
    <w:basedOn w:val="a"/>
    <w:next w:val="a4"/>
    <w:pPr>
      <w:keepNext/>
      <w:spacing w:before="240" w:after="120"/>
    </w:pPr>
    <w:rPr>
      <w:rFonts w:ascii="Arial" w:eastAsia="Microsoft YaHei"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a6">
    <w:name w:val="כתובית"/>
    <w:basedOn w:val="a"/>
    <w:pPr>
      <w:suppressLineNumbers/>
      <w:spacing w:before="120" w:after="120"/>
    </w:pPr>
    <w:rPr>
      <w:rFonts w:cs="Tahoma"/>
      <w:i/>
      <w:iCs/>
      <w:sz w:val="24"/>
      <w:szCs w:val="24"/>
    </w:rPr>
  </w:style>
  <w:style w:type="paragraph" w:customStyle="1" w:styleId="a7">
    <w:name w:val="מפתחות"/>
    <w:basedOn w:val="a"/>
    <w:pPr>
      <w:suppressLineNumbers/>
    </w:pPr>
    <w:rPr>
      <w:rFonts w:cs="Tahoma"/>
    </w:rPr>
  </w:style>
  <w:style w:type="paragraph" w:customStyle="1" w:styleId="10">
    <w:name w:val="פיסקת רשימה1"/>
    <w:basedOn w:val="a"/>
    <w:pPr>
      <w:ind w:left="720"/>
    </w:pPr>
  </w:style>
  <w:style w:type="paragraph" w:styleId="a8">
    <w:name w:val="List Paragraph"/>
    <w:basedOn w:val="a"/>
    <w:uiPriority w:val="34"/>
    <w:qFormat/>
    <w:rsid w:val="005A13D8"/>
    <w:pPr>
      <w:ind w:left="720"/>
      <w:contextualSpacing/>
    </w:pPr>
  </w:style>
  <w:style w:type="paragraph" w:styleId="a9">
    <w:name w:val="header"/>
    <w:basedOn w:val="a"/>
    <w:link w:val="aa"/>
    <w:uiPriority w:val="99"/>
    <w:unhideWhenUsed/>
    <w:rsid w:val="0013081E"/>
    <w:pPr>
      <w:tabs>
        <w:tab w:val="center" w:pos="4153"/>
        <w:tab w:val="right" w:pos="8306"/>
      </w:tabs>
    </w:pPr>
  </w:style>
  <w:style w:type="character" w:customStyle="1" w:styleId="aa">
    <w:name w:val="כותרת עליונה תו"/>
    <w:link w:val="a9"/>
    <w:uiPriority w:val="99"/>
    <w:rsid w:val="0013081E"/>
    <w:rPr>
      <w:rFonts w:ascii="Calibri" w:eastAsia="SimSun" w:hAnsi="Calibri" w:cs="font345"/>
      <w:sz w:val="22"/>
      <w:szCs w:val="22"/>
      <w:lang w:eastAsia="he-IL"/>
    </w:rPr>
  </w:style>
  <w:style w:type="paragraph" w:styleId="ab">
    <w:name w:val="footer"/>
    <w:basedOn w:val="a"/>
    <w:link w:val="ac"/>
    <w:uiPriority w:val="99"/>
    <w:unhideWhenUsed/>
    <w:rsid w:val="0013081E"/>
    <w:pPr>
      <w:tabs>
        <w:tab w:val="center" w:pos="4153"/>
        <w:tab w:val="right" w:pos="8306"/>
      </w:tabs>
    </w:pPr>
  </w:style>
  <w:style w:type="character" w:customStyle="1" w:styleId="ac">
    <w:name w:val="כותרת תחתונה תו"/>
    <w:link w:val="ab"/>
    <w:uiPriority w:val="99"/>
    <w:rsid w:val="0013081E"/>
    <w:rPr>
      <w:rFonts w:ascii="Calibri" w:eastAsia="SimSun" w:hAnsi="Calibri" w:cs="font345"/>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4640</Words>
  <Characters>23201</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Olamot</cp:lastModifiedBy>
  <cp:revision>2</cp:revision>
  <cp:lastPrinted>1899-12-31T21:00:00Z</cp:lastPrinted>
  <dcterms:created xsi:type="dcterms:W3CDTF">2020-06-15T20:36:00Z</dcterms:created>
  <dcterms:modified xsi:type="dcterms:W3CDTF">2020-06-15T20:36:00Z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